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Grilledutableau"/>
        <w:tblpPr w:leftFromText="141" w:rightFromText="141" w:vertAnchor="text" w:horzAnchor="margin" w:tblpX="-289" w:tblpY="-86"/>
        <w:tblW w:w="11240" w:type="dxa"/>
        <w:tblLook w:val="04A0"/>
      </w:tblPr>
      <w:tblGrid>
        <w:gridCol w:w="373"/>
        <w:gridCol w:w="1182"/>
        <w:gridCol w:w="1134"/>
        <w:gridCol w:w="4110"/>
        <w:gridCol w:w="2410"/>
        <w:gridCol w:w="2031"/>
      </w:tblGrid>
      <w:tr w:rsidR="00220E39" w:rsidTr="00220E39">
        <w:tc>
          <w:tcPr>
            <w:tcW w:w="9209" w:type="dxa"/>
            <w:gridSpan w:val="5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nil"/>
            </w:tcBorders>
          </w:tcPr>
          <w:p w:rsidR="00220E39" w:rsidRDefault="00220E39" w:rsidP="00220E39">
            <w:pPr>
              <w:rPr>
                <w:b/>
                <w:sz w:val="20"/>
                <w:szCs w:val="20"/>
              </w:rPr>
            </w:pPr>
            <w:bookmarkStart w:id="0" w:name="_Hlk62654588"/>
            <w:r>
              <w:rPr>
                <w:b/>
                <w:color w:val="4472C4" w:themeColor="accent1"/>
                <w:sz w:val="36"/>
                <w:szCs w:val="36"/>
              </w:rPr>
              <w:t>Cycle 4|</w:t>
            </w:r>
            <w:r w:rsidRPr="00FD4C89">
              <w:rPr>
                <w:b/>
                <w:color w:val="000000" w:themeColor="text1"/>
                <w:sz w:val="24"/>
                <w:szCs w:val="24"/>
              </w:rPr>
              <w:t>Nom :</w:t>
            </w:r>
            <w:r>
              <w:rPr>
                <w:b/>
                <w:color w:val="000000" w:themeColor="text1"/>
                <w:sz w:val="24"/>
                <w:szCs w:val="24"/>
              </w:rPr>
              <w:t>______________________Prénom :____________________</w:t>
            </w:r>
            <w:r w:rsidRPr="00FD4C89">
              <w:rPr>
                <w:b/>
                <w:color w:val="000000" w:themeColor="text1"/>
                <w:sz w:val="20"/>
                <w:szCs w:val="20"/>
              </w:rPr>
              <w:t xml:space="preserve">Classe : </w:t>
            </w:r>
            <w:r>
              <w:rPr>
                <w:b/>
                <w:color w:val="000000" w:themeColor="text1"/>
                <w:sz w:val="20"/>
                <w:szCs w:val="20"/>
              </w:rPr>
              <w:t>_____</w:t>
            </w:r>
          </w:p>
        </w:tc>
        <w:tc>
          <w:tcPr>
            <w:tcW w:w="2031" w:type="dxa"/>
            <w:tcBorders>
              <w:top w:val="single" w:sz="4" w:space="0" w:color="4472C4" w:themeColor="accent1"/>
              <w:left w:val="nil"/>
              <w:bottom w:val="single" w:sz="4" w:space="0" w:color="4472C4" w:themeColor="accent1"/>
              <w:right w:val="single" w:sz="4" w:space="0" w:color="4472C4" w:themeColor="accent1"/>
            </w:tcBorders>
          </w:tcPr>
          <w:p w:rsidR="00220E39" w:rsidRDefault="00220E39" w:rsidP="00220E39">
            <w:pPr>
              <w:rPr>
                <w:b/>
                <w:sz w:val="20"/>
                <w:szCs w:val="20"/>
              </w:rPr>
            </w:pPr>
            <w:r w:rsidRPr="0031332E">
              <w:rPr>
                <w:b/>
                <w:color w:val="4472C4" w:themeColor="accent1"/>
                <w:sz w:val="36"/>
                <w:szCs w:val="36"/>
              </w:rPr>
              <w:t>Technologie</w:t>
            </w:r>
          </w:p>
        </w:tc>
      </w:tr>
      <w:tr w:rsidR="00220E39" w:rsidTr="00220E39">
        <w:tc>
          <w:tcPr>
            <w:tcW w:w="373" w:type="dxa"/>
            <w:vMerge w:val="restart"/>
            <w:tcBorders>
              <w:top w:val="single" w:sz="4" w:space="0" w:color="4472C4" w:themeColor="accent1"/>
              <w:left w:val="single" w:sz="4" w:space="0" w:color="4472C4" w:themeColor="accent1"/>
              <w:right w:val="single" w:sz="4" w:space="0" w:color="4472C4" w:themeColor="accent1"/>
            </w:tcBorders>
            <w:textDirection w:val="btLr"/>
          </w:tcPr>
          <w:p w:rsidR="00220E39" w:rsidRPr="00D126E9" w:rsidRDefault="00220E39" w:rsidP="00220E39">
            <w:pPr>
              <w:ind w:left="113" w:right="113"/>
              <w:rPr>
                <w:b/>
                <w:sz w:val="12"/>
                <w:szCs w:val="12"/>
              </w:rPr>
            </w:pPr>
            <w:bookmarkStart w:id="1" w:name="_Hlk495993672"/>
            <w:r w:rsidRPr="00D126E9">
              <w:rPr>
                <w:b/>
                <w:sz w:val="12"/>
                <w:szCs w:val="12"/>
              </w:rPr>
              <w:t>Question</w:t>
            </w:r>
            <w:r>
              <w:rPr>
                <w:b/>
                <w:sz w:val="12"/>
                <w:szCs w:val="12"/>
              </w:rPr>
              <w:t>s</w:t>
            </w:r>
          </w:p>
        </w:tc>
        <w:tc>
          <w:tcPr>
            <w:tcW w:w="10867" w:type="dxa"/>
            <w:gridSpan w:val="5"/>
            <w:tcBorders>
              <w:top w:val="single" w:sz="4" w:space="0" w:color="4472C4" w:themeColor="accent1"/>
              <w:left w:val="single" w:sz="4" w:space="0" w:color="4472C4" w:themeColor="accent1"/>
              <w:bottom w:val="nil"/>
              <w:right w:val="single" w:sz="4" w:space="0" w:color="4472C4" w:themeColor="accent1"/>
            </w:tcBorders>
          </w:tcPr>
          <w:p w:rsidR="00220E39" w:rsidRDefault="00220E39" w:rsidP="00220E39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Séquence : </w:t>
            </w:r>
            <w:r>
              <w:t xml:space="preserve"> </w:t>
            </w:r>
            <w:r w:rsidR="0030226A">
              <w:rPr>
                <w:b/>
                <w:bCs/>
              </w:rPr>
              <w:t>Mesurer une haut d’eau</w:t>
            </w:r>
          </w:p>
          <w:p w:rsidR="00220E39" w:rsidRPr="00325437" w:rsidRDefault="00220E39" w:rsidP="00220E39">
            <w:pPr>
              <w:rPr>
                <w:sz w:val="18"/>
                <w:szCs w:val="18"/>
              </w:rPr>
            </w:pPr>
            <w:r w:rsidRPr="00325437">
              <w:rPr>
                <w:sz w:val="18"/>
                <w:szCs w:val="18"/>
              </w:rPr>
              <w:t xml:space="preserve">Problématique : </w:t>
            </w:r>
            <w:r>
              <w:t xml:space="preserve"> </w:t>
            </w:r>
            <w:r w:rsidR="00FC40B6">
              <w:rPr>
                <w:sz w:val="18"/>
                <w:szCs w:val="18"/>
              </w:rPr>
              <w:t>Avertir d’une crue</w:t>
            </w:r>
            <w:r w:rsidRPr="001B7CB5">
              <w:rPr>
                <w:sz w:val="18"/>
                <w:szCs w:val="18"/>
              </w:rPr>
              <w:t xml:space="preserve"> ?</w:t>
            </w:r>
          </w:p>
        </w:tc>
      </w:tr>
      <w:tr w:rsidR="00220E39" w:rsidTr="00220E39">
        <w:trPr>
          <w:trHeight w:val="340"/>
        </w:trPr>
        <w:tc>
          <w:tcPr>
            <w:tcW w:w="373" w:type="dxa"/>
            <w:vMerge/>
            <w:tcBorders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Elève</w:t>
            </w:r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Professeur</w:t>
            </w:r>
          </w:p>
        </w:tc>
        <w:tc>
          <w:tcPr>
            <w:tcW w:w="8551" w:type="dxa"/>
            <w:gridSpan w:val="3"/>
            <w:tcBorders>
              <w:top w:val="nil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:rsidR="00220E39" w:rsidRPr="00C4031F" w:rsidRDefault="00220E39" w:rsidP="00220E39">
            <w:pPr>
              <w:rPr>
                <w:b/>
                <w:sz w:val="16"/>
                <w:szCs w:val="16"/>
              </w:rPr>
            </w:pPr>
          </w:p>
        </w:tc>
      </w:tr>
      <w:tr w:rsidR="00220E39" w:rsidTr="00220E39"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auto"/>
          </w:tcPr>
          <w:p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NA  PA   A    D</w:t>
            </w:r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auto"/>
          </w:tcPr>
          <w:p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NA  PA   A    D</w:t>
            </w:r>
          </w:p>
        </w:tc>
        <w:tc>
          <w:tcPr>
            <w:tcW w:w="4110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thinThickThinLargeGap" w:sz="24" w:space="0" w:color="4472C4" w:themeColor="accent1"/>
            </w:tcBorders>
            <w:shd w:val="clear" w:color="auto" w:fill="auto"/>
          </w:tcPr>
          <w:p w:rsidR="00220E39" w:rsidRPr="00C4031F" w:rsidRDefault="00220E39" w:rsidP="00220E39">
            <w:pPr>
              <w:rPr>
                <w:sz w:val="16"/>
                <w:szCs w:val="16"/>
              </w:rPr>
            </w:pPr>
            <w:r w:rsidRPr="00C4031F">
              <w:rPr>
                <w:b/>
                <w:color w:val="000000" w:themeColor="text1"/>
                <w:sz w:val="16"/>
                <w:szCs w:val="16"/>
              </w:rPr>
              <w:t>Eléments signifiants du socle commun observés :</w:t>
            </w:r>
          </w:p>
        </w:tc>
        <w:tc>
          <w:tcPr>
            <w:tcW w:w="4441" w:type="dxa"/>
            <w:gridSpan w:val="2"/>
            <w:tcBorders>
              <w:top w:val="single" w:sz="4" w:space="0" w:color="4472C4" w:themeColor="accent1"/>
              <w:left w:val="thinThickThinLargeGap" w:sz="2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D9E2F3" w:themeFill="accent1" w:themeFillTint="33"/>
          </w:tcPr>
          <w:p w:rsidR="00220E39" w:rsidRPr="00C4031F" w:rsidRDefault="00220E39" w:rsidP="00220E39">
            <w:pPr>
              <w:tabs>
                <w:tab w:val="left" w:pos="3000"/>
              </w:tabs>
              <w:rPr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Compétences disciplinaires travaillées :</w:t>
            </w:r>
          </w:p>
        </w:tc>
      </w:tr>
      <w:tr w:rsidR="00220E39" w:rsidTr="00220E39">
        <w:trPr>
          <w:trHeight w:val="284"/>
        </w:trPr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:rsidR="00220E39" w:rsidRDefault="00220E39" w:rsidP="00220E3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:rsidR="00220E39" w:rsidRDefault="00CD40F8" w:rsidP="00220E39">
            <w:pPr>
              <w:jc w:val="center"/>
            </w:pPr>
            <w:sdt>
              <w:sdtPr>
                <w:rPr>
                  <w:sz w:val="16"/>
                  <w:szCs w:val="16"/>
                </w:rPr>
                <w:id w:val="20441755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1480539113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459310958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509132464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:rsidR="00220E39" w:rsidRDefault="00CD40F8" w:rsidP="00220E39">
            <w:pPr>
              <w:jc w:val="center"/>
            </w:pPr>
            <w:sdt>
              <w:sdtPr>
                <w:rPr>
                  <w:sz w:val="16"/>
                  <w:szCs w:val="16"/>
                </w:rPr>
                <w:id w:val="1626820054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747378449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323585829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512175374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-1966333330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Content>
            <w:tc>
              <w:tcPr>
                <w:tcW w:w="4110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:rsidR="00220E39" w:rsidRDefault="00FC40B6" w:rsidP="00220E39">
                <w:r>
                  <w:rPr>
                    <w:rStyle w:val="Style2"/>
                  </w:rPr>
                  <w:t>4 - Concevoir des objets et systèmes techniques</w:t>
                </w:r>
              </w:p>
            </w:tc>
          </w:sdtContent>
        </w:sdt>
        <w:sdt>
          <w:sdtPr>
            <w:rPr>
              <w:rFonts w:ascii="Calibri" w:hAnsi="Calibri"/>
              <w:sz w:val="16"/>
            </w:rPr>
            <w:alias w:val="Compétences travaillées"/>
            <w:tag w:val="Compétences travaillées"/>
            <w:id w:val="2004317664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et ressources correspondantes, dans une logique de développement durable et d’atténuation du réchauffement climatique. " w:value="4 - Identifier un besoin et énoncer un problème technique, identifier les conditions, contraintes et ressources correspondantes, dans une logique de développement durable et d’atténuation du réchauffement climatique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Content>
            <w:tc>
              <w:tcPr>
                <w:tcW w:w="4441" w:type="dxa"/>
                <w:gridSpan w:val="2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</w:tcPr>
              <w:p w:rsidR="00220E39" w:rsidRDefault="00FC40B6" w:rsidP="00220E39">
                <w:r>
                  <w:rPr>
                    <w:rFonts w:ascii="Calibri" w:hAnsi="Calibri"/>
                    <w:sz w:val="16"/>
                  </w:rPr>
                  <w:t xml:space="preserve">4 - Associer des solutions techniques à des fonctions. </w:t>
                </w:r>
              </w:p>
            </w:tc>
          </w:sdtContent>
        </w:sdt>
      </w:tr>
      <w:tr w:rsidR="00AD54FF" w:rsidTr="004F5D9D">
        <w:trPr>
          <w:trHeight w:val="284"/>
        </w:trPr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:rsidR="00AD54FF" w:rsidRDefault="004C2EF7" w:rsidP="00AD54FF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:rsidR="00AD54FF" w:rsidRDefault="00CD40F8" w:rsidP="00AD54FF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87619382"/>
              </w:sdtPr>
              <w:sdtContent>
                <w:r w:rsidR="00052580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2065161913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483704214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983202071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:rsidR="00AD54FF" w:rsidRDefault="00CD40F8" w:rsidP="00AD54FF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894581542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469933775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861859993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2068755392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750623858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osante 1 : Comprendre, s’exprimer en utilisant la langue française à l’oral et à l’écrit          -----" w:value="-----          Composante 1 :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osante 2 : Comprendre, s’exprimer en utilisant une langue étrangère et, le cas échéant, une langue régionale          -----" w:value="-----          Composante 2 :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osante 3 : Comprendre, s’exprimer en utilisant les langages mathématiques, scientifiques et informatiques          -----" w:value="-----          Composante 3 : Comprendre, s’exprimer en utilisant les langages mathématiques, scientifiques et informatiques          -----"/>
              <w:listItem w:displayText="1.3 - Utiliser les nombres" w:value="1.3 - Utiliser les nombres"/>
              <w:listItem w:displayText="1.3 - Utiliser le calcul littéral" w:value="1.3 - Utiliser le calcul littéral"/>
              <w:listItem w:displayText="1.3 - Exprimer une grandeur mesurée ou calculée dans une unité adaptée" w:value="1.3 - Exprimer une grandeur mesurée ou calculée dans une unité adaptée"/>
              <w:listItem w:displayText="1.3 - Passer d’un langage à un autre" w:value="1.3 - Passer d’un langage à un autre"/>
              <w:listItem w:displayText="1.3 - Utiliser le langage des probabilités" w:value="1.3 - Utiliser le langage des probabilités"/>
              <w:listItem w:displayText="1.3 - Utiliser et produire des représentations d’objets" w:value="1.3 - Utiliser et produire des représentations d’objets"/>
              <w:listItem w:displayText="1.3 - Utiliser l’algorithmique et la programmation pour créer des applications simples" w:value="1.3 - Utiliser l’algorithmique et la programmation pour créer des applications simples"/>
              <w:listItem w:displayText="   " w:value="   "/>
              <w:listItem w:displayText="-----          Composante 4 : Comprendre, s’exprimer en utilisant les langages des arts et du corps          -----" w:value="-----          Composante 4 : Comprendre, s’exprimer en utilisant les langages des arts et du corps          -----"/>
              <w:listItem w:displayText="1.4 - Pratiquer des activités physiques sportives et artistiques" w:value="1.4 - Pratiquer des activités physiques sportives et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Organiser son travail personnel" w:value="2 - Organiser son travail personnel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nnaître et comprendre la règle et le droit" w:value="3 - Connaître et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3 - Faire preuve de responsabilité, respecter les règles de la vie collective, s’engager et prendre des initiatives" w:value="3 - Faire preuve de responsabilité, respecter les règles de la vie collective, s’engager et prendre des initiatives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, résoudre un problème" w:value="4 - Mener une démarche scientifique, résoudre un problème"/>
              <w:listItem w:displayText="4 - Concevoir des objets et systèmes techniques" w:value="4 - Concevoir des objets et systèmes techniques"/>
              <w:listItem w:displayText="4 - Identifier des règles et des principes de responsabilité individuelle et collective dans les domaines de la santé, de la sécurité, de l’environnement" w:value="4 - Identifier des règles et des principes de responsabilité individuelle et collective dans les domaines de la santé, de la sécurité, de l’environnement"/>
              <w:listItem w:displayText="4 -  Mobiliser des connaissances" w:value="4 -  Mobiliser des connaissances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 Mobiliser des connaissances" w:value="5 -  Mobiliser des connaissances"/>
            </w:comboBox>
          </w:sdtPr>
          <w:sdtContent>
            <w:tc>
              <w:tcPr>
                <w:tcW w:w="4110" w:type="dxa"/>
                <w:tcBorders>
                  <w:top w:val="single" w:sz="4" w:space="0" w:color="4472C4" w:themeColor="accent1"/>
                  <w:left w:val="single" w:sz="4" w:space="0" w:color="4472C4" w:themeColor="accent1"/>
                  <w:bottom w:val="single" w:sz="4" w:space="0" w:color="4472C4" w:themeColor="accent1"/>
                  <w:right w:val="thinThickThinLargeGap" w:sz="24" w:space="0" w:color="4472C4" w:themeColor="accent1"/>
                </w:tcBorders>
                <w:vAlign w:val="center"/>
              </w:tcPr>
              <w:p w:rsidR="00AD54FF" w:rsidRDefault="00FC40B6" w:rsidP="00AD54FF">
                <w:r>
                  <w:rPr>
                    <w:rStyle w:val="Style2"/>
                  </w:rPr>
                  <w:t>1.3 - Utiliser l’algorithmique et la programmation pour créer des applications simples</w:t>
                </w:r>
              </w:p>
            </w:tc>
          </w:sdtContent>
        </w:sdt>
        <w:sdt>
          <w:sdtPr>
            <w:rPr>
              <w:rFonts w:ascii="Calibri" w:hAnsi="Calibri"/>
              <w:sz w:val="16"/>
            </w:rPr>
            <w:alias w:val="Compétences travaillées"/>
            <w:tag w:val="Compétences travaillées"/>
            <w:id w:val="863166152"/>
            <w:comboBox>
              <w:listItem w:displayText="Choisir une compétence" w:value="Choisir une compétence"/>
              <w:listItem w:displayText="----------    4 -      Pratiquer des démarches scientifiques et technologiques          ----------" w:value="----------    4 -      Pratiquer des démarches scientifiques et technologiques          ----------"/>
              <w:listItem w:displayText="4 - Imaginer, synthétiser, formaliser et respecter une procédure, un protocole." w:value="4 - Imaginer, synthétiser, formaliser et respecter une procédure, un protocole."/>
              <w:listItem w:displayText="4 - Mesurer des grandeurs de manière directe ou indirecte." w:value="4 - Mesurer des grandeurs de manière directe ou indirecte."/>
              <w:listItem w:displayText="4 - Rechercher des solutions techniques à un problème posé, expliciter ses choix et les communiquer en argumentant. " w:value="4 - Rechercher des solutions techniques à un problème posé, expliciter ses choix et les communiquer en argumentant. "/>
              <w:listItem w:displayText="4 - Participer à l’organisation et au déroulement de projets." w:value="4 - Participer à l’organisation et au déroulement de projets."/>
              <w:listItem w:displayText=" " w:value=" "/>
              <w:listItem w:displayText="----------      4 -    Concevoir, créer, réaliser          ----------" w:value="----------      4 -    Concevoir, créer, réaliser          ----------"/>
              <w:listItem w:displayText="4 - Identifier un besoin et énoncer un problème technique, identifier les conditions, contraintes et ressources correspondantes, dans une logique de développement durable et d’atténuation du réchauffement climatique. " w:value="4 - Identifier un besoin et énoncer un problème technique, identifier les conditions, contraintes et ressources correspondantes, dans une logique de développement durable et d’atténuation du réchauffement climatique. "/>
              <w:listItem w:displayText="4 - Identifier le(s) matériau(x), les flux d’énergie et d’information dans le cadre d’une production technique sur un objet et décrire les transformations qui s’opèrent." w:value="4 - Identifier le(s) matériau(x), les flux d’énergie et d’information dans le cadre d’une production technique sur un objet et décrire les transformations qui s’opèrent."/>
              <w:listItem w:displayText="4 - S’approprier un cahier des charges." w:value="4 - S’approprier un cahier des charges."/>
              <w:listItem w:displayText="4 - Associer des solutions techniques à des fonctions. " w:value="4 - Associer des solutions techniques à des fonctions. "/>
              <w:listItem w:displayText="4 - Imaginer des solutions en réponse au besoin. " w:value="4 - Imaginer des solutions en réponse au besoin. "/>
              <w:listItem w:displayText="4 - Réaliser, de manière collaborative, le prototype de tout ou partie d’un objet pour valider une solution." w:value="4 - Réaliser, de manière collaborative, le prototype de tout ou partie d’un objet pour valider une solution."/>
              <w:listItem w:displayText="4 - Imaginer, concevoir et programmer des applications informatiques pour des appareils nomades. " w:value="4 - Imaginer, concevoir et programmer des applications informatiques pour des appareils nomades. "/>
              <w:listItem w:displayText="  " w:value="  "/>
              <w:listItem w:displayText="----------     2 -     S’approprier des outils et des méthodes          ----------" w:value="----------     2 -     S’approprier des outils et des méthodes          ----------"/>
              <w:listItem w:displayText="2 - Exprimer sa pensée à l’aide d’outils de description adaptés : croquis, schémas, graphes, diagrammes, tableaux (représentations non normées)." w:value="2 - Exprimer sa pensée à l’aide d’outils de description adaptés : croquis, schémas, graphes, diagrammes, tableaux (représentations non normées)."/>
              <w:listItem w:displayText="2 - Traduire, à l’aide d’outils de représentation numérique, des choix de solutions sous forme de croquis, de dessins ou de schémas." w:value="2 - Traduire, à l’aide d’outils de représentation numérique, des choix de solutions sous forme de croquis, de dessins ou de schémas."/>
              <w:listItem w:displayText="2 - Présenter à l’oral et à l’aide de supports numériques multimédia des solutions techniques au moment des revues de projet. " w:value="2 - Présenter à l’oral et à l’aide de supports numériques multimédia des solutions techniques au moment des revues de projet. "/>
              <w:listItem w:displayText="   " w:value="   "/>
              <w:listItem w:displayText="----------     1 -     Pratiquer des langages          ----------" w:value="----------     1 -     Pratiquer des langages          ----------"/>
              <w:listItem w:displayText="1.3 - Décrire, en utilisant les outils et langages de descriptions adaptés, la structure et le comportement des objets. " w:value="1.3 - Décrire, en utilisant les outils et langages de descriptions adaptés, la structure et le comportement des objets. "/>
              <w:listItem w:displayText="1.3 - Appliquer les principes élémentaires de l’algorithmique et du codage à la résolution d’un problème simple." w:value="1.3 - Appliquer les principes élémentaires de l’algorithmique et du codage à la résolution d’un problème simple."/>
              <w:listItem w:displayText="    " w:value="    "/>
              <w:listItem w:displayText="----------      2 -    Mobiliser des outils numériques          ----------" w:value="----------      2 -    Mobiliser des outils numériques          ----------"/>
              <w:listItem w:displayText="2 - Simuler numériquement la structure et/ou le comportement d’un objet.  " w:value="2 - Simuler numériquement la structure et/ou le comportement d’un objet.  "/>
              <w:listItem w:displayText="2 - Organiser, structurer et stocker des ressources numériques. " w:value="2 - Organiser, structurer et stocker des ressources numériques. "/>
              <w:listItem w:displayText="2 - Lire, utiliser et produire des représentations numériques d’objets. " w:value="2 - Lire, utiliser et produire des représentations numériques d’objets. "/>
              <w:listItem w:displayText="2 - Piloter un système connecté localement ou à distance. " w:value="2 - Piloter un système connecté localement ou à distance. "/>
              <w:listItem w:displayText="2 - Modifier ou paramétrer le fonctionnement d’un objet communicant. " w:value="2 - Modifier ou paramétrer le fonctionnement d’un objet communicant. "/>
              <w:listItem w:displayText="     " w:value="     "/>
              <w:listItem w:displayText="----------     3, 5 -     Adopter un comportement éthique et responsable          ----------" w:value="----------     3, 5 -     Adopter un comportement éthique et responsable          ----------"/>
              <w:listItem w:displayText="3 - Développer les bonnes pratiques de l’usage des objets communicants. " w:value="3 - Développer les bonnes pratiques de l’usage des objets communicants. "/>
              <w:listItem w:displayText="5 - Analyser l’impact environnemental d’un objet et de ses constituants.  " w:value="5 - Analyser l’impact environnemental d’un objet et de ses constituants.  "/>
              <w:listItem w:displayText="5 - Analyser le cycle de vie d’un objet. " w:value="5 - Analyser le cycle de vie d’un objet. "/>
              <w:listItem w:displayText="      " w:value="      "/>
              <w:listItem w:displayText="----------      5 -    Se situer dans l’espace et dans le temps          ----------" w:value="----------      5 -    Se situer dans l’espace et dans le temps          ----------"/>
              <w:listItem w:displayText="5 - Regrouper des objets en familles et lignées. " w:value="5 - Regrouper des objets en familles et lignées. "/>
              <w:listItem w:displayText="5 - Relier les évolutions technologiques aux inventions et innovations qui marquent des ruptures dans les solutions techniques. " w:value="5 - Relier les évolutions technologiques aux inventions et innovations qui marquent des ruptures dans les solutions techniques. "/>
              <w:listItem w:displayText="       " w:value="       "/>
              <w:listItem w:displayText="----------          Compétences spécifiques au programme de technologie          ----------" w:value="----------          Compétences spécifiques au programme de technologie          ----------"/>
              <w:listItem w:displayText="4 - Respecter une procédure de travail garantissant un résultat en respectant les règles de sécurité et d’utilisation des outils mis à disposition." w:value="4 - Respecter une procédure de travail garantissant un résultat en respectant les règles de sécurité et d’utilisation des outils mis à disposition."/>
              <w:listItem w:displayText="4 - Analyser le fonctionnement et la structure d’un objet, identifier les entrées et sorties." w:value="4 - Analyser le fonctionnement et la structure d’un objet, identifier les entrées et sorties."/>
              <w:listItem w:displayText="2 - Interpréter des résultats expérimentaux, en tirer une conclusion et la communiquer en argumentant." w:value="2 - Interpréter des résultats expérimentaux, en tirer une conclusion et la communiquer en argumentant."/>
              <w:listItem w:displayText="1.3 -  Utiliser une modélisation pour comprendre, formaliser, partager, construire, investiguer, prouver." w:value="1.3 -  Utiliser une modélisation pour comprendre, formaliser, partager, construire, investiguer, prouver."/>
              <w:listItem w:displayText="2 - Comprendre le fonctionnement d’un réseau informatique." w:value="2 - Comprendre le fonctionnement d’un réseau informatique."/>
              <w:listItem w:displayText="1.3 - Analyser le comportement attendu d’un système réel et décomposer le problème posé en sous-problèmes afin de structurer un programme de commande." w:value="1.3 - Analyser le comportement attendu d’un système réel et décomposer le problème posé en sous-problèmes afin de structurer un programme de commande."/>
              <w:listItem w:displayText="             " w:value="             "/>
              <w:listItem w:displayText="Domaine 4 - Connaissances - " w:value="Domaine 4 - Connaissances - "/>
              <w:listItem w:displayText="- les principales fonctions du corps humain, les caractéristiques et l'unité du monde vivant, l'évolution et la diversité des espèces ;" w:value="- les principales fonctions du corps humain, les caractéristiques et l'unité du monde vivant, l'évolution et la diversité des espèces ;"/>
              <w:listItem w:displayText="- la structure de l'Univers et de la matière; les grands caractères de la biosphère et leurs transformations ;" w:value="- la structure de l'Univers et de la matière; les grands caractères de la biosphère et leurs transformations ;"/>
              <w:listItem w:displayText="- l'énergie et ses multiples formes, le mouvement et les forces qui le régissent ;" w:value="- l'énergie et ses multiples formes, le mouvement et les forces qui le régissent ;"/>
              <w:listItem w:displayText="- les nombres et les grandeurs, les objets géométriques, la gestion de données, les phénomènes aléatoires ;" w:value="- les nombres et les grandeurs, les objets géométriques, la gestion de données, les phénomènes aléatoires ;"/>
              <w:listItem w:displayText="- les grandes caractéristiques des objets et systèmes techniques et des principales solutions technologiques." w:value="- les grandes caractéristiques des objets et systèmes techniques et des principales solutions technologiques."/>
              <w:listItem w:displayText="         " w:value="         "/>
              <w:listItem w:displayText="Domaine 5 - Connaissances -" w:value="Domaine 5 - Connaissances -"/>
              <w:listItem w:displayText="- les principales périodes de l'histoire de l'humanité, situées dans leur chronologie, les grandes ruptures et les événements fondateurs, la notion de civilisation ;" w:value="- les principales périodes de l'histoire de l'humanité, situées dans leur chronologie, les grandes ruptures et les événements fondateurs, la notion de civilisation ;"/>
              <w:listItem w:displayText="- les principaux modes d'organisation des espaces humanisés ;" w:value="- les principaux modes d'organisation des espaces humanisés ;"/>
              <w:listItem w:displayText="- la diversité des modes de vie et des cultures, en lien avec l'apprentissage des langues ;" w:value="- la diversité des modes de vie et des cultures, en lien avec l'apprentissage des langues ;"/>
              <w:listItem w:displayText="- les éléments clés de l'histoire des idées, des faits religieux et des convictions ;" w:value="- les éléments clés de l'histoire des idées, des faits religieux et des convictions ;"/>
              <w:listItem w:displayText="- les grandes découvertes scientifiques et techniques et les évolutions qu'elles ont engendrées, tant dans les modes de vie que dans les représentations ;" w:value="- les grandes découvertes scientifiques et techniques et les évolutions qu'elles ont engendrées, tant dans les modes de vie que dans les représentations ;"/>
              <w:listItem w:displayText="- les expressions artistiques, les œuvres, les sensibilités esthétiques et les pratiques culturelles de différentes sociétés ;" w:value="- les expressions artistiques, les œuvres, les sensibilités esthétiques et les pratiques culturelles de différentes sociétés ;"/>
              <w:listItem w:displayText="- les principaux modes d'organisation politique et sociale, idéaux et principes républicains et démocratiques, leur histoire et leur actualité ;" w:value="- les principaux modes d'organisation politique et sociale, idéaux et principes républicains et démocratiques, leur histoire et leur actualité ;"/>
              <w:listItem w:displayText="- les principales manières de concevoir la production économique, sa répartition, les échanges qu'elles impliquent ;" w:value="- les principales manières de concevoir la production économique, sa répartition, les échanges qu'elles impliquent ;"/>
              <w:listItem w:displayText="- les règles et le droit de l'économie sociale et familiale, du travail, de la santé et de la protection sociale." w:value="- les règles et le droit de l'économie sociale et familiale, du travail, de la santé et de la protection sociale."/>
            </w:comboBox>
          </w:sdtPr>
          <w:sdtContent>
            <w:tc>
              <w:tcPr>
                <w:tcW w:w="4441" w:type="dxa"/>
                <w:gridSpan w:val="2"/>
                <w:tcBorders>
                  <w:top w:val="single" w:sz="4" w:space="0" w:color="4472C4" w:themeColor="accent1"/>
                  <w:left w:val="thinThickThinLargeGap" w:sz="24" w:space="0" w:color="4472C4" w:themeColor="accent1"/>
                  <w:bottom w:val="single" w:sz="4" w:space="0" w:color="4472C4" w:themeColor="accent1"/>
                  <w:right w:val="single" w:sz="4" w:space="0" w:color="4472C4" w:themeColor="accent1"/>
                </w:tcBorders>
                <w:shd w:val="clear" w:color="auto" w:fill="D9E2F3" w:themeFill="accent1" w:themeFillTint="33"/>
              </w:tcPr>
              <w:p w:rsidR="00AD54FF" w:rsidRDefault="00FC40B6" w:rsidP="00AD54FF">
                <w:r>
                  <w:rPr>
                    <w:rFonts w:ascii="Calibri" w:hAnsi="Calibri"/>
                    <w:sz w:val="16"/>
                  </w:rPr>
                  <w:t>1.3 - Appliquer les principes élémentaires de l’algorithmique et du codage à la résolution d’un problème simple.</w:t>
                </w:r>
              </w:p>
            </w:tc>
          </w:sdtContent>
        </w:sdt>
      </w:tr>
    </w:tbl>
    <w:bookmarkEnd w:id="0"/>
    <w:bookmarkEnd w:id="1"/>
    <w:p w:rsidR="004C2EF7" w:rsidRDefault="00A048D8" w:rsidP="004C2EF7">
      <w:pPr>
        <w:pStyle w:val="Stylededessinpardfaut"/>
        <w:rPr>
          <w:rFonts w:cs="Liberation Serif"/>
        </w:rPr>
      </w:pPr>
      <w:r>
        <w:t xml:space="preserve"> </w:t>
      </w:r>
      <w:r w:rsidR="00E37C7D">
        <w:t xml:space="preserve">   </w:t>
      </w:r>
      <w:r w:rsidR="004C2EF7" w:rsidRPr="004C2EF7">
        <w:rPr>
          <w:noProof/>
          <w:lang w:eastAsia="fr-FR"/>
        </w:rPr>
        <w:drawing>
          <wp:inline distT="0" distB="0" distL="0" distR="0">
            <wp:extent cx="6390005" cy="3663950"/>
            <wp:effectExtent l="0" t="0" r="0" b="0"/>
            <wp:docPr id="8274563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7456325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366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2EF7">
        <w:rPr>
          <w:rFonts w:ascii="Arial" w:hAnsi="Arial" w:cs="Arial"/>
          <w:b/>
          <w:bCs/>
          <w:i/>
          <w:iCs/>
          <w:sz w:val="24"/>
          <w:szCs w:val="24"/>
          <w:u w:val="single"/>
        </w:rPr>
        <w:t>Question 1 : Complétez la représentation fonctionnelle du système en vous aidant des informations ci-dessous.</w:t>
      </w:r>
    </w:p>
    <w:p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  <w:r w:rsidRPr="004C2EF7">
        <w:rPr>
          <w:noProof/>
          <w:lang w:eastAsia="fr-FR"/>
        </w:rPr>
        <w:drawing>
          <wp:inline distT="0" distB="0" distL="0" distR="0">
            <wp:extent cx="6200775" cy="3303424"/>
            <wp:effectExtent l="0" t="0" r="0" b="0"/>
            <wp:docPr id="47483686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83686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02247" cy="3304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C40B6">
        <w:rPr>
          <w:noProof/>
        </w:rPr>
        <w:br w:type="page"/>
      </w:r>
      <w:r>
        <w:rPr>
          <w:rFonts w:ascii="Arial" w:hAnsi="Arial" w:cs="Arial"/>
          <w:b/>
          <w:bCs/>
          <w:i/>
          <w:iCs/>
          <w:sz w:val="24"/>
          <w:szCs w:val="24"/>
          <w:u w:val="single"/>
        </w:rPr>
        <w:lastRenderedPageBreak/>
        <w:t>Question 2 : Brancher correctement le Capteur Ultrason et LED Rouge sur la carte</w:t>
      </w:r>
      <w:r w:rsidR="0093601B">
        <w:rPr>
          <w:rFonts w:ascii="Arial" w:hAnsi="Arial" w:cs="Arial"/>
          <w:b/>
          <w:bCs/>
          <w:i/>
          <w:iCs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bCs/>
          <w:i/>
          <w:iCs/>
          <w:sz w:val="24"/>
          <w:szCs w:val="24"/>
          <w:u w:val="single"/>
        </w:rPr>
        <w:t xml:space="preserve">en </w:t>
      </w:r>
      <w:r w:rsidRPr="004C2EF7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posOffset>584835</wp:posOffset>
            </wp:positionH>
            <wp:positionV relativeFrom="paragraph">
              <wp:posOffset>193616</wp:posOffset>
            </wp:positionV>
            <wp:extent cx="6390005" cy="2475230"/>
            <wp:effectExtent l="0" t="0" r="0" b="1270"/>
            <wp:wrapTight wrapText="bothSides">
              <wp:wrapPolygon edited="0">
                <wp:start x="13780" y="0"/>
                <wp:lineTo x="13716" y="665"/>
                <wp:lineTo x="13845" y="2992"/>
                <wp:lineTo x="7599" y="4156"/>
                <wp:lineTo x="7277" y="4156"/>
                <wp:lineTo x="7277" y="5652"/>
                <wp:lineTo x="129" y="7979"/>
                <wp:lineTo x="129" y="9143"/>
                <wp:lineTo x="2125" y="10972"/>
                <wp:lineTo x="2962" y="10972"/>
                <wp:lineTo x="322" y="14795"/>
                <wp:lineTo x="258" y="15793"/>
                <wp:lineTo x="258" y="19284"/>
                <wp:lineTo x="966" y="21445"/>
                <wp:lineTo x="1095" y="21445"/>
                <wp:lineTo x="1739" y="21445"/>
                <wp:lineTo x="3413" y="19117"/>
                <wp:lineTo x="10432" y="18951"/>
                <wp:lineTo x="18224" y="17621"/>
                <wp:lineTo x="18159" y="16291"/>
                <wp:lineTo x="18932" y="16291"/>
                <wp:lineTo x="21315" y="14297"/>
                <wp:lineTo x="21508" y="7148"/>
                <wp:lineTo x="20606" y="6816"/>
                <wp:lineTo x="15905" y="5652"/>
                <wp:lineTo x="16807" y="5652"/>
                <wp:lineTo x="17129" y="4821"/>
                <wp:lineTo x="17129" y="1330"/>
                <wp:lineTo x="16807" y="499"/>
                <wp:lineTo x="15841" y="0"/>
                <wp:lineTo x="13780" y="0"/>
              </wp:wrapPolygon>
            </wp:wrapTight>
            <wp:docPr id="7593077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30776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2475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3601B">
        <w:rPr>
          <w:rFonts w:ascii="Arial" w:hAnsi="Arial" w:cs="Arial"/>
          <w:b/>
          <w:bCs/>
          <w:i/>
          <w:iCs/>
          <w:sz w:val="24"/>
          <w:szCs w:val="24"/>
          <w:u w:val="single"/>
        </w:rPr>
        <w:t xml:space="preserve">vous aidant du </w:t>
      </w:r>
      <w:r>
        <w:rPr>
          <w:rFonts w:ascii="Arial" w:hAnsi="Arial" w:cs="Arial"/>
          <w:b/>
          <w:bCs/>
          <w:i/>
          <w:iCs/>
          <w:sz w:val="24"/>
          <w:szCs w:val="24"/>
          <w:u w:val="single"/>
        </w:rPr>
        <w:t>programme</w:t>
      </w:r>
      <w:r w:rsidR="0093601B">
        <w:rPr>
          <w:rFonts w:ascii="Arial" w:hAnsi="Arial" w:cs="Arial"/>
          <w:b/>
          <w:bCs/>
          <w:i/>
          <w:iCs/>
          <w:sz w:val="24"/>
          <w:szCs w:val="24"/>
          <w:u w:val="single"/>
        </w:rPr>
        <w:t xml:space="preserve"> (regarder questions 3 et 4)</w:t>
      </w:r>
    </w:p>
    <w:p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:rsidR="004C2EF7" w:rsidRP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:rsidR="00FC40B6" w:rsidRDefault="00FC40B6">
      <w:pPr>
        <w:rPr>
          <w:noProof/>
        </w:rPr>
      </w:pPr>
    </w:p>
    <w:p w:rsidR="004C2EF7" w:rsidRDefault="004C2EF7" w:rsidP="004C2EF7">
      <w:pPr>
        <w:pStyle w:val="Stylededessinpardfaut"/>
        <w:spacing w:line="240" w:lineRule="auto"/>
        <w:rPr>
          <w:rFonts w:cs="Liberation Serif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 xml:space="preserve">Question 3 : Compléter cette partie de programme qui sert à calculer et à afficher la hauteur entre la route et le pont . Utiliser les variables </w:t>
      </w:r>
      <w:r>
        <w:rPr>
          <w:rFonts w:ascii="Arial" w:hAnsi="Arial" w:cs="Arial"/>
          <w:b/>
          <w:bCs/>
          <w:i/>
          <w:iCs/>
          <w:sz w:val="24"/>
          <w:szCs w:val="24"/>
          <w:u w:val="single"/>
        </w:rPr>
        <w:t>Hauteur – Mesure – Étalonnage</w:t>
      </w:r>
      <w:r>
        <w:rPr>
          <w:rFonts w:ascii="Arial" w:hAnsi="Arial" w:cs="Arial"/>
          <w:b/>
          <w:bCs/>
          <w:sz w:val="24"/>
          <w:szCs w:val="24"/>
          <w:u w:val="single"/>
        </w:rPr>
        <w:t xml:space="preserve">  :</w:t>
      </w:r>
    </w:p>
    <w:p w:rsidR="004C2EF7" w:rsidRDefault="004C2EF7" w:rsidP="004C2EF7">
      <w:pPr>
        <w:pStyle w:val="Stylededessinpardfaut"/>
      </w:pPr>
      <w:r>
        <w:rPr>
          <w:rFonts w:ascii="Arial" w:hAnsi="Arial" w:cs="Arial"/>
          <w:b/>
          <w:bCs/>
          <w:sz w:val="22"/>
          <w:szCs w:val="22"/>
        </w:rPr>
        <w:t>Étalonnage</w:t>
      </w:r>
      <w:r>
        <w:rPr>
          <w:rFonts w:ascii="Arial" w:hAnsi="Arial" w:cs="Arial"/>
          <w:sz w:val="22"/>
          <w:szCs w:val="22"/>
        </w:rPr>
        <w:t xml:space="preserve"> c’est la hauteur entre la route et le capteur,</w:t>
      </w:r>
    </w:p>
    <w:p w:rsidR="004C2EF7" w:rsidRDefault="004C2EF7" w:rsidP="004C2EF7">
      <w:pPr>
        <w:pStyle w:val="Stylededessinpardfaut"/>
      </w:pPr>
      <w:r>
        <w:rPr>
          <w:rFonts w:ascii="Arial" w:hAnsi="Arial" w:cs="Arial"/>
          <w:b/>
          <w:bCs/>
          <w:sz w:val="22"/>
          <w:szCs w:val="22"/>
        </w:rPr>
        <w:t>Mesure</w:t>
      </w:r>
      <w:r>
        <w:rPr>
          <w:rFonts w:ascii="Arial" w:hAnsi="Arial" w:cs="Arial"/>
          <w:sz w:val="22"/>
          <w:szCs w:val="22"/>
        </w:rPr>
        <w:t xml:space="preserve"> c’est la distance mesurée par le capteur entre le capteur et le pont.</w:t>
      </w:r>
    </w:p>
    <w:p w:rsidR="004C2EF7" w:rsidRDefault="004C2EF7" w:rsidP="004C2EF7">
      <w:pPr>
        <w:pStyle w:val="Stylededessinpardfaut"/>
      </w:pPr>
      <w:r>
        <w:rPr>
          <w:rFonts w:ascii="Arial" w:hAnsi="Arial" w:cs="Arial"/>
          <w:b/>
          <w:bCs/>
          <w:sz w:val="22"/>
          <w:szCs w:val="22"/>
        </w:rPr>
        <w:t>Hauteur</w:t>
      </w:r>
      <w:r>
        <w:rPr>
          <w:rFonts w:ascii="Arial" w:hAnsi="Arial" w:cs="Arial"/>
          <w:sz w:val="22"/>
          <w:szCs w:val="22"/>
        </w:rPr>
        <w:t xml:space="preserve"> est la distance entre la route et le pont, c’est à dire l’étalonnage + la distance mesurée par le capteur entre le capteur et le pont.</w:t>
      </w:r>
    </w:p>
    <w:p w:rsidR="00527426" w:rsidRDefault="00DF15E8" w:rsidP="00527426">
      <w:pPr>
        <w:pStyle w:val="Stylededessinpardfaut"/>
        <w:rPr>
          <w:rFonts w:ascii="Arial" w:hAnsi="Arial" w:cs="Arial"/>
          <w:b/>
          <w:bCs/>
          <w:sz w:val="22"/>
          <w:szCs w:val="22"/>
        </w:rPr>
      </w:pPr>
      <w:r w:rsidRPr="00DF15E8">
        <w:rPr>
          <w:rFonts w:ascii="Arial" w:hAnsi="Arial" w:cs="Arial"/>
          <w:b/>
          <w:bCs/>
          <w:noProof/>
          <w:sz w:val="22"/>
          <w:szCs w:val="22"/>
          <w:lang w:eastAsia="fr-FR"/>
        </w:rPr>
        <w:drawing>
          <wp:inline distT="0" distB="0" distL="0" distR="0">
            <wp:extent cx="5734850" cy="1895238"/>
            <wp:effectExtent l="0" t="0" r="0" b="0"/>
            <wp:docPr id="145755409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7554092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4850" cy="18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4577" w:rsidRPr="00414577" w:rsidRDefault="004C2EF7" w:rsidP="004C2EF7">
      <w:pPr>
        <w:pStyle w:val="Stylededessinpardfaut"/>
        <w:spacing w:line="240" w:lineRule="auto"/>
      </w:pPr>
      <w:r w:rsidRPr="004C2EF7">
        <w:rPr>
          <w:rFonts w:cs="Liberation Serif"/>
          <w:noProof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309281</wp:posOffset>
            </wp:positionH>
            <wp:positionV relativeFrom="paragraph">
              <wp:posOffset>702945</wp:posOffset>
            </wp:positionV>
            <wp:extent cx="6390005" cy="2221865"/>
            <wp:effectExtent l="0" t="0" r="0" b="6985"/>
            <wp:wrapTopAndBottom/>
            <wp:docPr id="146915849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915849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2221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sz w:val="24"/>
          <w:szCs w:val="24"/>
          <w:u w:val="single"/>
        </w:rPr>
        <w:t>Question 4 : Compléter la partie de programme avertissant d’une hauteur insuffisante :</w:t>
      </w:r>
      <w:r>
        <w:rPr>
          <w:rFonts w:ascii="Arial" w:hAnsi="Arial" w:cs="Arial"/>
          <w:sz w:val="24"/>
          <w:szCs w:val="24"/>
        </w:rPr>
        <w:t xml:space="preserve"> En cas de hauteur insuffisante, une </w:t>
      </w:r>
      <w:proofErr w:type="spellStart"/>
      <w:r>
        <w:rPr>
          <w:rFonts w:ascii="Arial" w:hAnsi="Arial" w:cs="Arial"/>
          <w:sz w:val="24"/>
          <w:szCs w:val="24"/>
        </w:rPr>
        <w:t>led</w:t>
      </w:r>
      <w:proofErr w:type="spellEnd"/>
      <w:r>
        <w:rPr>
          <w:rFonts w:ascii="Arial" w:hAnsi="Arial" w:cs="Arial"/>
          <w:sz w:val="24"/>
          <w:szCs w:val="24"/>
        </w:rPr>
        <w:t xml:space="preserve"> rouge branchée en D7 sera allumée, le message suivant sera affiché sur 2 lignes « Danger Hauteur Insuffisante » </w:t>
      </w:r>
      <w:r>
        <w:rPr>
          <w:rFonts w:ascii="Arial" w:hAnsi="Arial" w:cs="Arial"/>
          <w:color w:val="000000"/>
          <w:sz w:val="24"/>
          <w:szCs w:val="24"/>
        </w:rPr>
        <w:t>et un buzzer émettra un son p</w:t>
      </w:r>
      <w:r>
        <w:rPr>
          <w:rFonts w:ascii="Arial" w:hAnsi="Arial" w:cs="Arial"/>
          <w:sz w:val="24"/>
          <w:szCs w:val="24"/>
        </w:rPr>
        <w:t>endant 10 secondes.</w:t>
      </w:r>
    </w:p>
    <w:sectPr w:rsidR="00414577" w:rsidRPr="00414577" w:rsidSect="00DD0A11">
      <w:headerReference w:type="default" r:id="rId13"/>
      <w:footerReference w:type="default" r:id="rId14"/>
      <w:pgSz w:w="11906" w:h="16838"/>
      <w:pgMar w:top="1418" w:right="1134" w:bottom="993" w:left="709" w:header="284" w:footer="22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7282D" w:rsidRDefault="0017282D" w:rsidP="00141C08">
      <w:pPr>
        <w:spacing w:after="0" w:line="240" w:lineRule="auto"/>
      </w:pPr>
      <w:r>
        <w:separator/>
      </w:r>
    </w:p>
  </w:endnote>
  <w:endnote w:type="continuationSeparator" w:id="0">
    <w:p w:rsidR="0017282D" w:rsidRDefault="0017282D" w:rsidP="00141C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E407C" w:rsidRDefault="009E407C" w:rsidP="00DD1B62">
    <w:pPr>
      <w:pStyle w:val="Pieddepage"/>
      <w:ind w:left="-993"/>
    </w:pPr>
    <w:r>
      <w:rPr>
        <w:noProof/>
        <w:lang w:eastAsia="fr-FR"/>
      </w:rPr>
      <w:drawing>
        <wp:anchor distT="0" distB="0" distL="114300" distR="114300" simplePos="0" relativeHeight="251658239" behindDoc="1" locked="0" layoutInCell="1" allowOverlap="1">
          <wp:simplePos x="0" y="0"/>
          <wp:positionH relativeFrom="column">
            <wp:posOffset>-225425</wp:posOffset>
          </wp:positionH>
          <wp:positionV relativeFrom="paragraph">
            <wp:posOffset>-10795</wp:posOffset>
          </wp:positionV>
          <wp:extent cx="7246620" cy="477197"/>
          <wp:effectExtent l="0" t="0" r="0" b="0"/>
          <wp:wrapNone/>
          <wp:docPr id="287" name="Image 28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46620" cy="4771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tbl>
    <w:tblPr>
      <w:tblW w:w="10881" w:type="dxa"/>
      <w:tblLayout w:type="fixed"/>
      <w:tblLook w:val="04A0"/>
    </w:tblPr>
    <w:tblGrid>
      <w:gridCol w:w="974"/>
      <w:gridCol w:w="7923"/>
      <w:gridCol w:w="850"/>
      <w:gridCol w:w="1134"/>
    </w:tblGrid>
    <w:tr w:rsidR="009E407C" w:rsidRPr="00245F29" w:rsidTr="00C668F7">
      <w:tc>
        <w:tcPr>
          <w:tcW w:w="974" w:type="dxa"/>
          <w:shd w:val="clear" w:color="auto" w:fill="auto"/>
        </w:tcPr>
        <w:p w:rsidR="009E407C" w:rsidRPr="00245F29" w:rsidRDefault="009E407C" w:rsidP="009E407C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bookmarkStart w:id="2" w:name="_Hlk536551649"/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:rsidR="009E407C" w:rsidRPr="00245F29" w:rsidRDefault="00CD40F8" w:rsidP="009E407C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fldSimple w:instr=" FILENAME   \* MERGEFORMAT ">
            <w:r w:rsidR="006B08F5">
              <w:rPr>
                <w:rFonts w:ascii="Calibri" w:hAnsi="Calibri" w:cs="Calibri"/>
                <w:bCs/>
                <w:noProof/>
                <w:color w:val="244061"/>
                <w:sz w:val="16"/>
                <w:szCs w:val="16"/>
              </w:rPr>
              <w:t>Eval_SEQ_</w:t>
            </w:r>
            <w:r w:rsidR="00FC40B6">
              <w:rPr>
                <w:rFonts w:ascii="Calibri" w:hAnsi="Calibri" w:cs="Calibri"/>
                <w:bCs/>
                <w:noProof/>
                <w:color w:val="244061"/>
                <w:sz w:val="16"/>
                <w:szCs w:val="16"/>
              </w:rPr>
              <w:t>HE.</w:t>
            </w:r>
            <w:r w:rsidR="006B08F5">
              <w:rPr>
                <w:rFonts w:ascii="Calibri" w:hAnsi="Calibri" w:cs="Calibri"/>
                <w:bCs/>
                <w:noProof/>
                <w:color w:val="244061"/>
                <w:sz w:val="16"/>
                <w:szCs w:val="16"/>
              </w:rPr>
              <w:t>docx</w:t>
            </w:r>
          </w:fldSimple>
        </w:p>
      </w:tc>
      <w:tc>
        <w:tcPr>
          <w:tcW w:w="850" w:type="dxa"/>
          <w:shd w:val="clear" w:color="auto" w:fill="auto"/>
          <w:vAlign w:val="bottom"/>
        </w:tcPr>
        <w:p w:rsidR="009E407C" w:rsidRPr="00245F29" w:rsidRDefault="009E407C" w:rsidP="009E407C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:rsidR="009E407C" w:rsidRPr="00245F29" w:rsidRDefault="00CD40F8" w:rsidP="009E407C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fldSimple w:instr=" DATE   \* MERGEFORMAT ">
            <w:r w:rsidR="0093601B">
              <w:rPr>
                <w:rFonts w:ascii="Calibri" w:hAnsi="Calibri" w:cs="Calibri"/>
                <w:bCs/>
                <w:noProof/>
                <w:color w:val="244061"/>
                <w:sz w:val="16"/>
                <w:szCs w:val="16"/>
              </w:rPr>
              <w:t>11/06/2023</w:t>
            </w:r>
          </w:fldSimple>
        </w:p>
      </w:tc>
    </w:tr>
    <w:tr w:rsidR="009E407C" w:rsidRPr="00245F29" w:rsidTr="00C668F7">
      <w:tc>
        <w:tcPr>
          <w:tcW w:w="974" w:type="dxa"/>
          <w:shd w:val="clear" w:color="auto" w:fill="auto"/>
        </w:tcPr>
        <w:p w:rsidR="009E407C" w:rsidRPr="00245F29" w:rsidRDefault="009E407C" w:rsidP="009E407C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Auteur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(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s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)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 :</w:t>
          </w:r>
        </w:p>
      </w:tc>
      <w:tc>
        <w:tcPr>
          <w:tcW w:w="7923" w:type="dxa"/>
          <w:shd w:val="clear" w:color="auto" w:fill="auto"/>
        </w:tcPr>
        <w:p w:rsidR="009E407C" w:rsidRPr="00245F29" w:rsidRDefault="00CD40F8" w:rsidP="009E407C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  <w:hyperlink r:id="rId2" w:history="1">
            <w:r w:rsidR="00FC40B6" w:rsidRPr="00482D57">
              <w:rPr>
                <w:rStyle w:val="Lienhypertexte"/>
                <w:rFonts w:ascii="Calibri" w:hAnsi="Calibri" w:cs="Calibri"/>
                <w:sz w:val="16"/>
                <w:szCs w:val="16"/>
              </w:rPr>
              <w:t>christophe.lebeaupin@ac-orleans-tours.fr</w:t>
            </w:r>
          </w:hyperlink>
        </w:p>
      </w:tc>
      <w:tc>
        <w:tcPr>
          <w:tcW w:w="850" w:type="dxa"/>
          <w:shd w:val="clear" w:color="auto" w:fill="auto"/>
        </w:tcPr>
        <w:p w:rsidR="009E407C" w:rsidRPr="00245F29" w:rsidRDefault="009E407C" w:rsidP="009E407C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Version :</w:t>
          </w:r>
        </w:p>
      </w:tc>
      <w:tc>
        <w:tcPr>
          <w:tcW w:w="1134" w:type="dxa"/>
          <w:shd w:val="clear" w:color="auto" w:fill="auto"/>
        </w:tcPr>
        <w:p w:rsidR="009E407C" w:rsidRPr="00245F29" w:rsidRDefault="009E407C" w:rsidP="009E407C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N°1</w:t>
          </w:r>
        </w:p>
      </w:tc>
    </w:tr>
    <w:bookmarkEnd w:id="2"/>
  </w:tbl>
  <w:p w:rsidR="00DD1B62" w:rsidRDefault="0017282D" w:rsidP="00DD1B62">
    <w:pPr>
      <w:pStyle w:val="Pieddepage"/>
      <w:ind w:left="-99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7282D" w:rsidRDefault="0017282D" w:rsidP="00141C08">
      <w:pPr>
        <w:spacing w:after="0" w:line="240" w:lineRule="auto"/>
      </w:pPr>
      <w:r>
        <w:separator/>
      </w:r>
    </w:p>
  </w:footnote>
  <w:footnote w:type="continuationSeparator" w:id="0">
    <w:p w:rsidR="0017282D" w:rsidRDefault="0017282D" w:rsidP="00141C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C4F7F" w:rsidRDefault="00001F9A" w:rsidP="00DD0A11">
    <w:pPr>
      <w:pStyle w:val="En-tte"/>
    </w:pPr>
    <w:r>
      <w:rPr>
        <w:noProof/>
        <w:color w:val="4472C4" w:themeColor="accent1"/>
        <w:sz w:val="16"/>
        <w:szCs w:val="16"/>
        <w:lang w:eastAsia="fr-FR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946785</wp:posOffset>
          </wp:positionH>
          <wp:positionV relativeFrom="paragraph">
            <wp:posOffset>3810</wp:posOffset>
          </wp:positionV>
          <wp:extent cx="5980430" cy="450213"/>
          <wp:effectExtent l="0" t="0" r="0" b="7620"/>
          <wp:wrapNone/>
          <wp:docPr id="285" name="Image 2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80430" cy="4502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B2F42">
      <w:rPr>
        <w:noProof/>
        <w:lang w:eastAsia="fr-FR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-215900</wp:posOffset>
          </wp:positionH>
          <wp:positionV relativeFrom="paragraph">
            <wp:posOffset>24765</wp:posOffset>
          </wp:positionV>
          <wp:extent cx="1033153" cy="659400"/>
          <wp:effectExtent l="0" t="0" r="0" b="7620"/>
          <wp:wrapNone/>
          <wp:docPr id="4" name="Image 4" descr="D:\Users\amurschel\AppData\Local\Microsoft\Windows\Temporary Internet Files\Content.Word\23_logoAC_ORLEANS TOUR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D:\Users\amurschel\AppData\Local\Microsoft\Windows\Temporary Internet Files\Content.Word\23_logoAC_ORLEANS TOURS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153" cy="659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85168B"/>
    <w:multiLevelType w:val="hybridMultilevel"/>
    <w:tmpl w:val="6D1090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B451E3A"/>
    <w:multiLevelType w:val="hybridMultilevel"/>
    <w:tmpl w:val="69426B20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B4D3EEF"/>
    <w:multiLevelType w:val="hybridMultilevel"/>
    <w:tmpl w:val="5F9C4740"/>
    <w:lvl w:ilvl="0" w:tplc="14626F82">
      <w:start w:val="1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4626F82">
      <w:start w:val="1"/>
      <w:numFmt w:val="bullet"/>
      <w:lvlText w:val="-"/>
      <w:lvlJc w:val="left"/>
      <w:pPr>
        <w:ind w:left="4680" w:hanging="360"/>
      </w:pPr>
      <w:rPr>
        <w:rFonts w:ascii="Calibri" w:eastAsiaTheme="minorHAnsi" w:hAnsi="Calibri" w:cs="Calibri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>
    <w:nsid w:val="431002CC"/>
    <w:multiLevelType w:val="hybridMultilevel"/>
    <w:tmpl w:val="E0026C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AED35F1"/>
    <w:multiLevelType w:val="hybridMultilevel"/>
    <w:tmpl w:val="1AF8036A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AF90520"/>
    <w:multiLevelType w:val="hybridMultilevel"/>
    <w:tmpl w:val="29B8FAB8"/>
    <w:lvl w:ilvl="0" w:tplc="95A089E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color w:val="auto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2426F22"/>
    <w:multiLevelType w:val="hybridMultilevel"/>
    <w:tmpl w:val="E0B04520"/>
    <w:lvl w:ilvl="0" w:tplc="12885D2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600069C"/>
    <w:multiLevelType w:val="hybridMultilevel"/>
    <w:tmpl w:val="86DE7616"/>
    <w:lvl w:ilvl="0" w:tplc="B9766C2E">
      <w:numFmt w:val="bullet"/>
      <w:lvlText w:val="-"/>
      <w:lvlJc w:val="left"/>
      <w:pPr>
        <w:ind w:left="720" w:hanging="360"/>
      </w:pPr>
      <w:rPr>
        <w:rFonts w:ascii="Liberation Serif" w:eastAsiaTheme="minorHAnsi" w:hAnsi="Liberation Serif" w:cs="Liberation Serif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65D67F5"/>
    <w:multiLevelType w:val="multilevel"/>
    <w:tmpl w:val="15744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0974CCF"/>
    <w:multiLevelType w:val="hybridMultilevel"/>
    <w:tmpl w:val="8C62EDE8"/>
    <w:lvl w:ilvl="0" w:tplc="4A74B42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1FB0A70"/>
    <w:multiLevelType w:val="hybridMultilevel"/>
    <w:tmpl w:val="225A4F32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"/>
  </w:num>
  <w:num w:numId="3">
    <w:abstractNumId w:val="2"/>
  </w:num>
  <w:num w:numId="4">
    <w:abstractNumId w:val="9"/>
  </w:num>
  <w:num w:numId="5">
    <w:abstractNumId w:val="4"/>
  </w:num>
  <w:num w:numId="6">
    <w:abstractNumId w:val="6"/>
  </w:num>
  <w:num w:numId="7">
    <w:abstractNumId w:val="5"/>
  </w:num>
  <w:num w:numId="8">
    <w:abstractNumId w:val="3"/>
  </w:num>
  <w:num w:numId="9">
    <w:abstractNumId w:val="7"/>
  </w:num>
  <w:num w:numId="10">
    <w:abstractNumId w:val="10"/>
  </w:num>
  <w:num w:numId="1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hdrShapeDefaults>
    <o:shapedefaults v:ext="edit" spidmax="44034"/>
  </w:hdrShapeDefaults>
  <w:footnotePr>
    <w:footnote w:id="-1"/>
    <w:footnote w:id="0"/>
  </w:footnotePr>
  <w:endnotePr>
    <w:endnote w:id="-1"/>
    <w:endnote w:id="0"/>
  </w:endnotePr>
  <w:compat/>
  <w:rsids>
    <w:rsidRoot w:val="00B921A3"/>
    <w:rsid w:val="00001F9A"/>
    <w:rsid w:val="0004448A"/>
    <w:rsid w:val="00052580"/>
    <w:rsid w:val="000669C4"/>
    <w:rsid w:val="000B2F42"/>
    <w:rsid w:val="00115696"/>
    <w:rsid w:val="00141C08"/>
    <w:rsid w:val="00146926"/>
    <w:rsid w:val="0017282D"/>
    <w:rsid w:val="001A24CD"/>
    <w:rsid w:val="001A7D95"/>
    <w:rsid w:val="001B1471"/>
    <w:rsid w:val="001B7CB5"/>
    <w:rsid w:val="001E6753"/>
    <w:rsid w:val="00200D22"/>
    <w:rsid w:val="00220E39"/>
    <w:rsid w:val="00226F78"/>
    <w:rsid w:val="00233CD3"/>
    <w:rsid w:val="00291F18"/>
    <w:rsid w:val="002C3908"/>
    <w:rsid w:val="0030226A"/>
    <w:rsid w:val="00313A21"/>
    <w:rsid w:val="003171B5"/>
    <w:rsid w:val="00331C4A"/>
    <w:rsid w:val="00363A60"/>
    <w:rsid w:val="00385DE2"/>
    <w:rsid w:val="00414577"/>
    <w:rsid w:val="00471125"/>
    <w:rsid w:val="004963BE"/>
    <w:rsid w:val="004C2EF7"/>
    <w:rsid w:val="005248AD"/>
    <w:rsid w:val="00527426"/>
    <w:rsid w:val="00545295"/>
    <w:rsid w:val="00553E92"/>
    <w:rsid w:val="0068005B"/>
    <w:rsid w:val="006B08F5"/>
    <w:rsid w:val="006E46DA"/>
    <w:rsid w:val="00702EAB"/>
    <w:rsid w:val="007061D5"/>
    <w:rsid w:val="0072480C"/>
    <w:rsid w:val="007853CB"/>
    <w:rsid w:val="00794DF7"/>
    <w:rsid w:val="007D5665"/>
    <w:rsid w:val="007E505B"/>
    <w:rsid w:val="00865F5D"/>
    <w:rsid w:val="008757D2"/>
    <w:rsid w:val="008871DC"/>
    <w:rsid w:val="0089521E"/>
    <w:rsid w:val="008A4624"/>
    <w:rsid w:val="00926A24"/>
    <w:rsid w:val="0093601B"/>
    <w:rsid w:val="009378D1"/>
    <w:rsid w:val="00960929"/>
    <w:rsid w:val="009B3982"/>
    <w:rsid w:val="009C3C88"/>
    <w:rsid w:val="009D4BC6"/>
    <w:rsid w:val="009E407C"/>
    <w:rsid w:val="009E604C"/>
    <w:rsid w:val="00A048D8"/>
    <w:rsid w:val="00A07DEB"/>
    <w:rsid w:val="00A16E09"/>
    <w:rsid w:val="00A92731"/>
    <w:rsid w:val="00AA7D68"/>
    <w:rsid w:val="00AD54FF"/>
    <w:rsid w:val="00B00232"/>
    <w:rsid w:val="00B41E9B"/>
    <w:rsid w:val="00B921A3"/>
    <w:rsid w:val="00BA357B"/>
    <w:rsid w:val="00CB652C"/>
    <w:rsid w:val="00CD40F8"/>
    <w:rsid w:val="00CD5638"/>
    <w:rsid w:val="00CD663F"/>
    <w:rsid w:val="00D031EA"/>
    <w:rsid w:val="00DD0A11"/>
    <w:rsid w:val="00DD6F6A"/>
    <w:rsid w:val="00DE6BC9"/>
    <w:rsid w:val="00DF15E8"/>
    <w:rsid w:val="00DF26AB"/>
    <w:rsid w:val="00E26B03"/>
    <w:rsid w:val="00E37C7D"/>
    <w:rsid w:val="00E9102B"/>
    <w:rsid w:val="00F72FF4"/>
    <w:rsid w:val="00F93301"/>
    <w:rsid w:val="00FC40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4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D40F8"/>
  </w:style>
  <w:style w:type="paragraph" w:styleId="Titre1">
    <w:name w:val="heading 1"/>
    <w:basedOn w:val="Normal"/>
    <w:link w:val="Titre1Car"/>
    <w:uiPriority w:val="9"/>
    <w:qFormat/>
    <w:rsid w:val="00F72FF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-list-item">
    <w:name w:val="a-list-item"/>
    <w:basedOn w:val="Policepardfaut"/>
    <w:rsid w:val="009B3982"/>
  </w:style>
  <w:style w:type="table" w:styleId="Grilledutableau">
    <w:name w:val="Table Grid"/>
    <w:basedOn w:val="TableauNormal"/>
    <w:uiPriority w:val="39"/>
    <w:rsid w:val="0047112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yle2">
    <w:name w:val="Style2"/>
    <w:basedOn w:val="Policepardfaut"/>
    <w:uiPriority w:val="1"/>
    <w:rsid w:val="00471125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41C08"/>
  </w:style>
  <w:style w:type="paragraph" w:styleId="Pieddepage">
    <w:name w:val="footer"/>
    <w:basedOn w:val="Normal"/>
    <w:link w:val="Pieddepag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41C08"/>
  </w:style>
  <w:style w:type="paragraph" w:styleId="Paragraphedeliste">
    <w:name w:val="List Paragraph"/>
    <w:basedOn w:val="Normal"/>
    <w:uiPriority w:val="34"/>
    <w:qFormat/>
    <w:rsid w:val="008A462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B14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1471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A92731"/>
    <w:rPr>
      <w:color w:val="0563C1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A92731"/>
    <w:rPr>
      <w:color w:val="605E5C"/>
      <w:shd w:val="clear" w:color="auto" w:fill="E1DFDD"/>
    </w:rPr>
  </w:style>
  <w:style w:type="paragraph" w:customStyle="1" w:styleId="Pieddepage1">
    <w:name w:val="Pied de page1"/>
    <w:basedOn w:val="Normal"/>
    <w:rsid w:val="009E407C"/>
    <w:pPr>
      <w:widowControl w:val="0"/>
      <w:suppressLineNumbers/>
      <w:tabs>
        <w:tab w:val="center" w:pos="4818"/>
        <w:tab w:val="right" w:pos="9637"/>
      </w:tabs>
      <w:suppressAutoHyphens/>
      <w:autoSpaceDN w:val="0"/>
      <w:spacing w:after="0" w:line="240" w:lineRule="auto"/>
      <w:textAlignment w:val="baseline"/>
    </w:pPr>
    <w:rPr>
      <w:rFonts w:ascii="Arial" w:eastAsia="Arial Unicode MS" w:hAnsi="Arial" w:cs="Tahoma"/>
      <w:kern w:val="3"/>
      <w:sz w:val="24"/>
      <w:szCs w:val="24"/>
      <w:lang w:eastAsia="fr-FR"/>
    </w:rPr>
  </w:style>
  <w:style w:type="character" w:styleId="Lienhypertextesuivivisit">
    <w:name w:val="FollowedHyperlink"/>
    <w:basedOn w:val="Policepardfaut"/>
    <w:uiPriority w:val="99"/>
    <w:semiHidden/>
    <w:unhideWhenUsed/>
    <w:rsid w:val="0089521E"/>
    <w:rPr>
      <w:color w:val="954F72" w:themeColor="followed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F72FF4"/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paragraph" w:customStyle="1" w:styleId="Stylededessinpardfaut">
    <w:name w:val="Style de dessin par défaut"/>
    <w:rsid w:val="00F72FF4"/>
    <w:pPr>
      <w:autoSpaceDE w:val="0"/>
      <w:autoSpaceDN w:val="0"/>
      <w:adjustRightInd w:val="0"/>
      <w:spacing w:after="0" w:line="200" w:lineRule="atLeast"/>
    </w:pPr>
    <w:rPr>
      <w:rFonts w:ascii="Liberation Serif" w:hAnsi="Liberation Serif" w:cs="Times New Roman"/>
      <w:kern w:val="1"/>
      <w:sz w:val="36"/>
      <w:szCs w:val="3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517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0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christophe.lebeaupin@ac-orleans-tours.fr" TargetMode="External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B7FDD1-6C2C-431B-9291-EB46C0743F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2</Pages>
  <Words>265</Words>
  <Characters>1460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Lebeaupin</dc:creator>
  <cp:keywords/>
  <dc:description/>
  <cp:lastModifiedBy>ordi_maison</cp:lastModifiedBy>
  <cp:revision>5</cp:revision>
  <cp:lastPrinted>2021-05-02T14:30:00Z</cp:lastPrinted>
  <dcterms:created xsi:type="dcterms:W3CDTF">2023-05-24T05:46:00Z</dcterms:created>
  <dcterms:modified xsi:type="dcterms:W3CDTF">2023-06-11T15:47:00Z</dcterms:modified>
</cp:coreProperties>
</file>