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lledutableau"/>
        <w:tblpPr w:leftFromText="141" w:rightFromText="141" w:vertAnchor="text" w:horzAnchor="margin" w:tblpXSpec="center" w:tblpY="187"/>
        <w:tblW w:w="10910" w:type="dxa"/>
        <w:tblLook w:val="04A0" w:firstRow="1" w:lastRow="0" w:firstColumn="1" w:lastColumn="0" w:noHBand="0" w:noVBand="1"/>
      </w:tblPr>
      <w:tblGrid>
        <w:gridCol w:w="373"/>
        <w:gridCol w:w="1182"/>
        <w:gridCol w:w="1134"/>
        <w:gridCol w:w="3549"/>
        <w:gridCol w:w="561"/>
        <w:gridCol w:w="1985"/>
        <w:gridCol w:w="2126"/>
      </w:tblGrid>
      <w:tr w:rsidR="00DD0A11" w14:paraId="135BE720" w14:textId="77777777" w:rsidTr="00DD0A11">
        <w:tc>
          <w:tcPr>
            <w:tcW w:w="6238" w:type="dxa"/>
            <w:gridSpan w:val="4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nil"/>
            </w:tcBorders>
          </w:tcPr>
          <w:p w14:paraId="5CE65A9F" w14:textId="77777777" w:rsidR="00DD0A11" w:rsidRDefault="00DD0A11" w:rsidP="00DD0A11">
            <w:pPr>
              <w:rPr>
                <w:b/>
                <w:sz w:val="20"/>
                <w:szCs w:val="20"/>
              </w:rPr>
            </w:pPr>
            <w:r>
              <w:rPr>
                <w:b/>
                <w:color w:val="4472C4" w:themeColor="accent1"/>
                <w:sz w:val="36"/>
                <w:szCs w:val="36"/>
              </w:rPr>
              <w:t>Cycle 4|</w:t>
            </w:r>
            <w:r w:rsidRPr="00FD4C89">
              <w:rPr>
                <w:b/>
                <w:color w:val="000000" w:themeColor="text1"/>
                <w:sz w:val="24"/>
                <w:szCs w:val="24"/>
              </w:rPr>
              <w:t xml:space="preserve">Nom :                           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                  </w:t>
            </w:r>
            <w:r w:rsidRPr="00FD4C89">
              <w:rPr>
                <w:b/>
                <w:color w:val="000000" w:themeColor="text1"/>
                <w:sz w:val="36"/>
                <w:szCs w:val="36"/>
              </w:rPr>
              <w:t xml:space="preserve">       </w:t>
            </w:r>
            <w:r w:rsidRPr="00FD4C89">
              <w:rPr>
                <w:b/>
                <w:color w:val="000000" w:themeColor="text1"/>
                <w:sz w:val="20"/>
                <w:szCs w:val="20"/>
              </w:rPr>
              <w:t xml:space="preserve">           Classe : </w:t>
            </w:r>
          </w:p>
        </w:tc>
        <w:tc>
          <w:tcPr>
            <w:tcW w:w="4672" w:type="dxa"/>
            <w:gridSpan w:val="3"/>
            <w:tcBorders>
              <w:top w:val="single" w:sz="4" w:space="0" w:color="4472C4" w:themeColor="accent1"/>
              <w:left w:val="nil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0C2F7303" w14:textId="77777777" w:rsidR="00DD0A11" w:rsidRDefault="00DD0A11" w:rsidP="00DD0A11">
            <w:pPr>
              <w:jc w:val="right"/>
              <w:rPr>
                <w:b/>
                <w:sz w:val="20"/>
                <w:szCs w:val="20"/>
              </w:rPr>
            </w:pPr>
            <w:r w:rsidRPr="0031332E">
              <w:rPr>
                <w:b/>
                <w:color w:val="4472C4" w:themeColor="accent1"/>
                <w:sz w:val="36"/>
                <w:szCs w:val="36"/>
              </w:rPr>
              <w:t>Technologie</w:t>
            </w:r>
          </w:p>
        </w:tc>
      </w:tr>
      <w:tr w:rsidR="00DD0A11" w14:paraId="438E3F7E" w14:textId="77777777" w:rsidTr="00DD0A11">
        <w:tc>
          <w:tcPr>
            <w:tcW w:w="373" w:type="dxa"/>
            <w:vMerge w:val="restart"/>
            <w:tcBorders>
              <w:top w:val="single" w:sz="4" w:space="0" w:color="4472C4" w:themeColor="accent1"/>
              <w:left w:val="single" w:sz="4" w:space="0" w:color="4472C4" w:themeColor="accent1"/>
              <w:right w:val="single" w:sz="4" w:space="0" w:color="4472C4" w:themeColor="accent1"/>
            </w:tcBorders>
            <w:textDirection w:val="btLr"/>
          </w:tcPr>
          <w:p w14:paraId="47BE7078" w14:textId="77777777" w:rsidR="00DD0A11" w:rsidRPr="00D126E9" w:rsidRDefault="00DD0A11" w:rsidP="00DD0A11">
            <w:pPr>
              <w:ind w:left="113" w:right="113"/>
              <w:rPr>
                <w:b/>
                <w:sz w:val="12"/>
                <w:szCs w:val="12"/>
              </w:rPr>
            </w:pPr>
            <w:bookmarkStart w:id="0" w:name="_Hlk495993672"/>
            <w:r w:rsidRPr="00D126E9">
              <w:rPr>
                <w:b/>
                <w:sz w:val="12"/>
                <w:szCs w:val="12"/>
              </w:rPr>
              <w:t>Question</w:t>
            </w:r>
          </w:p>
        </w:tc>
        <w:tc>
          <w:tcPr>
            <w:tcW w:w="10537" w:type="dxa"/>
            <w:gridSpan w:val="6"/>
            <w:tcBorders>
              <w:top w:val="single" w:sz="4" w:space="0" w:color="4472C4" w:themeColor="accent1"/>
              <w:left w:val="single" w:sz="4" w:space="0" w:color="4472C4" w:themeColor="accent1"/>
              <w:bottom w:val="nil"/>
              <w:right w:val="single" w:sz="4" w:space="0" w:color="4472C4" w:themeColor="accent1"/>
            </w:tcBorders>
          </w:tcPr>
          <w:p w14:paraId="6FED8E1F" w14:textId="77777777" w:rsidR="00DD0A11" w:rsidRDefault="00DD0A11" w:rsidP="00DD0A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Séquence : Comprendre et utiliser les objets du quotidien</w:t>
            </w:r>
          </w:p>
          <w:p w14:paraId="07723600" w14:textId="77777777" w:rsidR="00DD0A11" w:rsidRPr="00325437" w:rsidRDefault="00DD0A11" w:rsidP="00DD0A11">
            <w:pPr>
              <w:rPr>
                <w:sz w:val="18"/>
                <w:szCs w:val="18"/>
              </w:rPr>
            </w:pPr>
            <w:r w:rsidRPr="00325437">
              <w:rPr>
                <w:sz w:val="18"/>
                <w:szCs w:val="18"/>
              </w:rPr>
              <w:t xml:space="preserve">Problématique : </w:t>
            </w:r>
            <w:r>
              <w:rPr>
                <w:sz w:val="18"/>
                <w:szCs w:val="18"/>
              </w:rPr>
              <w:t>Qu’est-ce qu’un objet programmé</w:t>
            </w:r>
            <w:r w:rsidRPr="00325437">
              <w:rPr>
                <w:sz w:val="18"/>
                <w:szCs w:val="18"/>
              </w:rPr>
              <w:t xml:space="preserve"> ?</w:t>
            </w:r>
          </w:p>
        </w:tc>
      </w:tr>
      <w:tr w:rsidR="00DD0A11" w14:paraId="67004167" w14:textId="77777777" w:rsidTr="00DD0A11">
        <w:trPr>
          <w:trHeight w:val="340"/>
        </w:trPr>
        <w:tc>
          <w:tcPr>
            <w:tcW w:w="373" w:type="dxa"/>
            <w:vMerge/>
            <w:tcBorders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4326A608" w14:textId="77777777" w:rsidR="00DD0A11" w:rsidRPr="00C4031F" w:rsidRDefault="00DD0A11" w:rsidP="00DD0A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3CBC51E7" w14:textId="77777777" w:rsidR="00DD0A11" w:rsidRPr="00C4031F" w:rsidRDefault="00DD0A11" w:rsidP="00DD0A11">
            <w:pPr>
              <w:jc w:val="center"/>
              <w:rPr>
                <w:b/>
                <w:sz w:val="16"/>
                <w:szCs w:val="16"/>
              </w:rPr>
            </w:pPr>
            <w:r w:rsidRPr="00C4031F">
              <w:rPr>
                <w:b/>
                <w:sz w:val="16"/>
                <w:szCs w:val="16"/>
              </w:rPr>
              <w:t>Elève</w:t>
            </w:r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1F9EF252" w14:textId="77777777" w:rsidR="00DD0A11" w:rsidRPr="00C4031F" w:rsidRDefault="00DD0A11" w:rsidP="00DD0A11">
            <w:pPr>
              <w:jc w:val="center"/>
              <w:rPr>
                <w:b/>
                <w:sz w:val="16"/>
                <w:szCs w:val="16"/>
              </w:rPr>
            </w:pPr>
            <w:r w:rsidRPr="00C4031F">
              <w:rPr>
                <w:b/>
                <w:sz w:val="16"/>
                <w:szCs w:val="16"/>
              </w:rPr>
              <w:t>Professeur</w:t>
            </w:r>
          </w:p>
        </w:tc>
        <w:tc>
          <w:tcPr>
            <w:tcW w:w="8221" w:type="dxa"/>
            <w:gridSpan w:val="4"/>
            <w:tcBorders>
              <w:top w:val="nil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2FC300BE" w14:textId="77777777" w:rsidR="00DD0A11" w:rsidRPr="00C4031F" w:rsidRDefault="00DD0A11" w:rsidP="00DD0A11">
            <w:pPr>
              <w:rPr>
                <w:b/>
                <w:sz w:val="16"/>
                <w:szCs w:val="16"/>
              </w:rPr>
            </w:pPr>
          </w:p>
        </w:tc>
      </w:tr>
      <w:tr w:rsidR="00DD0A11" w14:paraId="211CCBD7" w14:textId="77777777" w:rsidTr="00DD0A11">
        <w:tc>
          <w:tcPr>
            <w:tcW w:w="37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0FD9F818" w14:textId="77777777" w:rsidR="00DD0A11" w:rsidRPr="00C4031F" w:rsidRDefault="00DD0A11" w:rsidP="00DD0A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</w:tcPr>
          <w:p w14:paraId="380F64DF" w14:textId="77777777" w:rsidR="00DD0A11" w:rsidRPr="00C4031F" w:rsidRDefault="00DD0A11" w:rsidP="00DD0A11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C4031F">
              <w:rPr>
                <w:b/>
                <w:sz w:val="16"/>
                <w:szCs w:val="16"/>
              </w:rPr>
              <w:t>NA  PA</w:t>
            </w:r>
            <w:proofErr w:type="gramEnd"/>
            <w:r w:rsidRPr="00C4031F">
              <w:rPr>
                <w:b/>
                <w:sz w:val="16"/>
                <w:szCs w:val="16"/>
              </w:rPr>
              <w:t xml:space="preserve">   A    D</w:t>
            </w:r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</w:tcPr>
          <w:p w14:paraId="419D82AC" w14:textId="77777777" w:rsidR="00DD0A11" w:rsidRPr="00C4031F" w:rsidRDefault="00DD0A11" w:rsidP="00DD0A11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C4031F">
              <w:rPr>
                <w:b/>
                <w:sz w:val="16"/>
                <w:szCs w:val="16"/>
              </w:rPr>
              <w:t>NA  PA</w:t>
            </w:r>
            <w:proofErr w:type="gramEnd"/>
            <w:r w:rsidRPr="00C4031F">
              <w:rPr>
                <w:b/>
                <w:sz w:val="16"/>
                <w:szCs w:val="16"/>
              </w:rPr>
              <w:t xml:space="preserve">   A    D</w:t>
            </w:r>
          </w:p>
        </w:tc>
        <w:tc>
          <w:tcPr>
            <w:tcW w:w="41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thinThickThinLargeGap" w:sz="24" w:space="0" w:color="4472C4" w:themeColor="accent1"/>
            </w:tcBorders>
            <w:shd w:val="clear" w:color="auto" w:fill="auto"/>
          </w:tcPr>
          <w:p w14:paraId="52AADB26" w14:textId="77777777" w:rsidR="00DD0A11" w:rsidRPr="00C4031F" w:rsidRDefault="00DD0A11" w:rsidP="00DD0A11">
            <w:pPr>
              <w:rPr>
                <w:sz w:val="16"/>
                <w:szCs w:val="16"/>
              </w:rPr>
            </w:pPr>
            <w:r w:rsidRPr="00C4031F">
              <w:rPr>
                <w:b/>
                <w:color w:val="000000" w:themeColor="text1"/>
                <w:sz w:val="16"/>
                <w:szCs w:val="16"/>
              </w:rPr>
              <w:t>Eléments signifiants du socle commun observés :</w:t>
            </w:r>
          </w:p>
        </w:tc>
        <w:tc>
          <w:tcPr>
            <w:tcW w:w="4111" w:type="dxa"/>
            <w:gridSpan w:val="2"/>
            <w:tcBorders>
              <w:top w:val="single" w:sz="4" w:space="0" w:color="4472C4" w:themeColor="accent1"/>
              <w:left w:val="thinThickThinLargeGap" w:sz="2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D9E2F3" w:themeFill="accent1" w:themeFillTint="33"/>
          </w:tcPr>
          <w:p w14:paraId="7FA61266" w14:textId="77777777" w:rsidR="00DD0A11" w:rsidRPr="00C4031F" w:rsidRDefault="00DD0A11" w:rsidP="00DD0A11">
            <w:pPr>
              <w:tabs>
                <w:tab w:val="left" w:pos="3000"/>
              </w:tabs>
              <w:rPr>
                <w:sz w:val="16"/>
                <w:szCs w:val="16"/>
              </w:rPr>
            </w:pPr>
            <w:r w:rsidRPr="00C4031F">
              <w:rPr>
                <w:b/>
                <w:sz w:val="16"/>
                <w:szCs w:val="16"/>
              </w:rPr>
              <w:t>Compétences disciplinaires travaillées :</w:t>
            </w:r>
          </w:p>
        </w:tc>
      </w:tr>
      <w:tr w:rsidR="00DD0A11" w14:paraId="138CFA7A" w14:textId="77777777" w:rsidTr="00DD0A11">
        <w:trPr>
          <w:trHeight w:val="284"/>
        </w:trPr>
        <w:tc>
          <w:tcPr>
            <w:tcW w:w="37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68C4C973" w14:textId="77777777" w:rsidR="00DD0A11" w:rsidRDefault="00DD0A11" w:rsidP="00DD0A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8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vAlign w:val="center"/>
          </w:tcPr>
          <w:p w14:paraId="60713284" w14:textId="77777777" w:rsidR="00DD0A11" w:rsidRDefault="00A07DEB" w:rsidP="00DD0A11">
            <w:pPr>
              <w:jc w:val="center"/>
            </w:pPr>
            <w:sdt>
              <w:sdtPr>
                <w:rPr>
                  <w:sz w:val="16"/>
                  <w:szCs w:val="16"/>
                </w:rPr>
                <w:id w:val="20441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A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0A11">
              <w:rPr>
                <w:sz w:val="16"/>
                <w:szCs w:val="16"/>
              </w:rPr>
              <w:t xml:space="preserve">   </w:t>
            </w:r>
            <w:sdt>
              <w:sdtPr>
                <w:rPr>
                  <w:sz w:val="16"/>
                  <w:szCs w:val="16"/>
                </w:rPr>
                <w:id w:val="-148053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A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0A11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45931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A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0A11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-509132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A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vAlign w:val="center"/>
          </w:tcPr>
          <w:p w14:paraId="71ABE7D0" w14:textId="77777777" w:rsidR="00DD0A11" w:rsidRDefault="00A07DEB" w:rsidP="00DD0A11">
            <w:pPr>
              <w:jc w:val="center"/>
            </w:pPr>
            <w:sdt>
              <w:sdtPr>
                <w:rPr>
                  <w:sz w:val="16"/>
                  <w:szCs w:val="16"/>
                </w:rPr>
                <w:id w:val="1626820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A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0A11">
              <w:rPr>
                <w:sz w:val="16"/>
                <w:szCs w:val="16"/>
              </w:rPr>
              <w:t xml:space="preserve">   </w:t>
            </w:r>
            <w:sdt>
              <w:sdtPr>
                <w:rPr>
                  <w:sz w:val="16"/>
                  <w:szCs w:val="16"/>
                </w:rPr>
                <w:id w:val="1747378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A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0A11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-1323585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A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0A11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1512175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A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Style w:val="Style2"/>
            </w:rPr>
            <w:alias w:val="Eléments signifiants"/>
            <w:tag w:val="Eléments signifiants"/>
            <w:id w:val="-196633333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110" w:type="dxa"/>
                <w:gridSpan w:val="2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6AE90C0C" w14:textId="77777777" w:rsidR="00DD0A11" w:rsidRDefault="00DD0A11" w:rsidP="00DD0A11">
                <w:r>
                  <w:rPr>
                    <w:rStyle w:val="Style2"/>
                  </w:rPr>
                  <w:t>1.3 - Utiliser et produire des représentations d’objets</w:t>
                </w:r>
              </w:p>
            </w:tc>
          </w:sdtContent>
        </w:sdt>
        <w:sdt>
          <w:sdtPr>
            <w:rPr>
              <w:rFonts w:ascii="Calibri" w:hAnsi="Calibri"/>
              <w:sz w:val="16"/>
            </w:rPr>
            <w:alias w:val="Compétences travaillées"/>
            <w:tag w:val="Compétences travaillées"/>
            <w:id w:val="-620308483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111" w:type="dxa"/>
                <w:gridSpan w:val="2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0980215F" w14:textId="77777777" w:rsidR="00DD0A11" w:rsidRDefault="00DD0A11" w:rsidP="00DD0A11">
                <w:r>
                  <w:rPr>
                    <w:rFonts w:ascii="Calibri" w:hAnsi="Calibri"/>
                    <w:sz w:val="16"/>
                  </w:rPr>
                  <w:t xml:space="preserve">1.3 - Décrire, en utilisant les outils et langages de descriptions adaptés, la structure et le comportement des objets. </w:t>
                </w:r>
              </w:p>
            </w:tc>
          </w:sdtContent>
        </w:sdt>
      </w:tr>
      <w:tr w:rsidR="00DD0A11" w14:paraId="5B2BD8C1" w14:textId="77777777" w:rsidTr="00DD0A11">
        <w:trPr>
          <w:trHeight w:val="284"/>
        </w:trPr>
        <w:tc>
          <w:tcPr>
            <w:tcW w:w="37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2271E04E" w14:textId="77777777" w:rsidR="00DD0A11" w:rsidRDefault="00DD0A11" w:rsidP="00DD0A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8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vAlign w:val="center"/>
          </w:tcPr>
          <w:p w14:paraId="05B6DCD7" w14:textId="77777777" w:rsidR="00DD0A11" w:rsidRDefault="00A07DEB" w:rsidP="00DD0A11">
            <w:pPr>
              <w:jc w:val="center"/>
            </w:pPr>
            <w:sdt>
              <w:sdtPr>
                <w:rPr>
                  <w:sz w:val="16"/>
                  <w:szCs w:val="16"/>
                </w:rPr>
                <w:id w:val="-411706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A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0A11">
              <w:rPr>
                <w:sz w:val="16"/>
                <w:szCs w:val="16"/>
              </w:rPr>
              <w:t xml:space="preserve">   </w:t>
            </w:r>
            <w:sdt>
              <w:sdtPr>
                <w:rPr>
                  <w:sz w:val="16"/>
                  <w:szCs w:val="16"/>
                </w:rPr>
                <w:id w:val="148335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A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0A11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1953204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A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0A11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129063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A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vAlign w:val="center"/>
          </w:tcPr>
          <w:p w14:paraId="5342E90A" w14:textId="77777777" w:rsidR="00DD0A11" w:rsidRDefault="00A07DEB" w:rsidP="00DD0A11">
            <w:pPr>
              <w:jc w:val="center"/>
            </w:pPr>
            <w:sdt>
              <w:sdtPr>
                <w:rPr>
                  <w:sz w:val="16"/>
                  <w:szCs w:val="16"/>
                </w:rPr>
                <w:id w:val="-199939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A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0A11">
              <w:rPr>
                <w:sz w:val="16"/>
                <w:szCs w:val="16"/>
              </w:rPr>
              <w:t xml:space="preserve">   </w:t>
            </w:r>
            <w:sdt>
              <w:sdtPr>
                <w:rPr>
                  <w:sz w:val="16"/>
                  <w:szCs w:val="16"/>
                </w:rPr>
                <w:id w:val="2061054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A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0A11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-653142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A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0A11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1723795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A1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Style w:val="Style2"/>
            </w:rPr>
            <w:alias w:val="Eléments signifiants"/>
            <w:tag w:val="Eléments signifiants"/>
            <w:id w:val="-105886652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110" w:type="dxa"/>
                <w:gridSpan w:val="2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48F302AB" w14:textId="77777777" w:rsidR="00DD0A11" w:rsidRDefault="00DD0A11" w:rsidP="00DD0A11">
                <w:r>
                  <w:rPr>
                    <w:rStyle w:val="Style2"/>
                  </w:rPr>
                  <w:t>4 - Mobiliser des connaissances</w:t>
                </w:r>
              </w:p>
            </w:tc>
          </w:sdtContent>
        </w:sdt>
        <w:sdt>
          <w:sdtPr>
            <w:rPr>
              <w:rFonts w:ascii="Calibri" w:hAnsi="Calibri"/>
              <w:sz w:val="16"/>
            </w:rPr>
            <w:alias w:val="Compétences travaillées"/>
            <w:tag w:val="Compétences travaillées"/>
            <w:id w:val="-1791047768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111" w:type="dxa"/>
                <w:gridSpan w:val="2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2DBA3263" w14:textId="77777777" w:rsidR="00DD0A11" w:rsidRDefault="00DD0A11" w:rsidP="00DD0A11">
                <w:r>
                  <w:rPr>
                    <w:rFonts w:ascii="Calibri" w:hAnsi="Calibri"/>
                    <w:sz w:val="16"/>
                  </w:rPr>
                  <w:t>- les grandes caractéristiques des objets et systèmes techniques et des principales solutions technologiques.</w:t>
                </w:r>
              </w:p>
            </w:tc>
          </w:sdtContent>
        </w:sdt>
      </w:tr>
      <w:tr w:rsidR="00DD0A11" w14:paraId="5A2ECF9B" w14:textId="77777777" w:rsidTr="00DD0A11">
        <w:tc>
          <w:tcPr>
            <w:tcW w:w="8784" w:type="dxa"/>
            <w:gridSpan w:val="6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3C274752" w14:textId="77777777" w:rsidR="00DD0A11" w:rsidRPr="009F5571" w:rsidRDefault="00DD0A11" w:rsidP="00DD0A11">
            <w:pPr>
              <w:rPr>
                <w:b/>
                <w:sz w:val="20"/>
                <w:szCs w:val="20"/>
                <w:u w:val="single"/>
              </w:rPr>
            </w:pPr>
            <w:r w:rsidRPr="009F5571">
              <w:rPr>
                <w:b/>
                <w:sz w:val="20"/>
                <w:szCs w:val="20"/>
                <w:u w:val="single"/>
              </w:rPr>
              <w:t>Commentaires :</w:t>
            </w:r>
          </w:p>
          <w:p w14:paraId="49E7DB25" w14:textId="77777777" w:rsidR="00DD0A11" w:rsidRDefault="00DD0A11" w:rsidP="00DD0A11">
            <w:pPr>
              <w:rPr>
                <w:sz w:val="20"/>
                <w:szCs w:val="20"/>
              </w:rPr>
            </w:pPr>
          </w:p>
          <w:p w14:paraId="5ECF09C9" w14:textId="77777777" w:rsidR="00DD0A11" w:rsidRDefault="00DD0A11" w:rsidP="00DD0A11">
            <w:pPr>
              <w:rPr>
                <w:sz w:val="20"/>
                <w:szCs w:val="20"/>
              </w:rPr>
            </w:pPr>
          </w:p>
          <w:p w14:paraId="47B73AB6" w14:textId="77777777" w:rsidR="00DD0A11" w:rsidRDefault="00DD0A11" w:rsidP="00DD0A1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5B543806" w14:textId="77777777" w:rsidR="00DD0A11" w:rsidRPr="00F2340D" w:rsidRDefault="00DD0A11" w:rsidP="00DD0A11">
            <w:pPr>
              <w:rPr>
                <w:b/>
                <w:sz w:val="20"/>
                <w:szCs w:val="20"/>
                <w:u w:val="single"/>
              </w:rPr>
            </w:pPr>
            <w:r w:rsidRPr="00F2340D">
              <w:rPr>
                <w:b/>
                <w:sz w:val="20"/>
                <w:szCs w:val="20"/>
                <w:u w:val="single"/>
              </w:rPr>
              <w:t>Signature</w:t>
            </w:r>
            <w:r>
              <w:rPr>
                <w:b/>
                <w:sz w:val="20"/>
                <w:szCs w:val="20"/>
                <w:u w:val="single"/>
              </w:rPr>
              <w:t>s</w:t>
            </w:r>
            <w:r w:rsidRPr="00F2340D">
              <w:rPr>
                <w:b/>
                <w:sz w:val="20"/>
                <w:szCs w:val="20"/>
                <w:u w:val="single"/>
              </w:rPr>
              <w:t> :</w:t>
            </w:r>
          </w:p>
          <w:p w14:paraId="48F62B33" w14:textId="77777777" w:rsidR="00DD0A11" w:rsidRDefault="00DD0A11" w:rsidP="00DD0A11">
            <w:pPr>
              <w:rPr>
                <w:sz w:val="20"/>
                <w:szCs w:val="20"/>
              </w:rPr>
            </w:pPr>
          </w:p>
          <w:p w14:paraId="26E42862" w14:textId="77777777" w:rsidR="00DD0A11" w:rsidRDefault="00DD0A11" w:rsidP="00DD0A11">
            <w:pPr>
              <w:rPr>
                <w:sz w:val="20"/>
                <w:szCs w:val="20"/>
              </w:rPr>
            </w:pPr>
          </w:p>
          <w:p w14:paraId="19EDFDD0" w14:textId="77777777" w:rsidR="00DD0A11" w:rsidRPr="00E14487" w:rsidRDefault="00DD0A11" w:rsidP="00DD0A11">
            <w:pPr>
              <w:rPr>
                <w:sz w:val="20"/>
                <w:szCs w:val="20"/>
              </w:rPr>
            </w:pPr>
          </w:p>
        </w:tc>
      </w:tr>
    </w:tbl>
    <w:bookmarkEnd w:id="0"/>
    <w:p w14:paraId="50DF4C3E" w14:textId="77777777" w:rsidR="00A16E09" w:rsidRPr="00471125" w:rsidRDefault="0072480C" w:rsidP="0072480C">
      <w:pPr>
        <w:spacing w:after="0"/>
        <w:rPr>
          <w:color w:val="BF8F00" w:themeColor="accent4" w:themeShade="BF"/>
          <w:sz w:val="56"/>
          <w:szCs w:val="56"/>
        </w:rPr>
      </w:pPr>
      <w:r w:rsidRPr="009E604C">
        <w:rPr>
          <w:noProof/>
          <w:color w:val="767171" w:themeColor="background2" w:themeShade="80"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20D16C6" wp14:editId="0B2F8D37">
                <wp:simplePos x="0" y="0"/>
                <wp:positionH relativeFrom="column">
                  <wp:posOffset>2834005</wp:posOffset>
                </wp:positionH>
                <wp:positionV relativeFrom="paragraph">
                  <wp:posOffset>2849845</wp:posOffset>
                </wp:positionV>
                <wp:extent cx="3924400" cy="3442447"/>
                <wp:effectExtent l="0" t="0" r="0" b="5715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400" cy="34424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E1443" w14:textId="77777777" w:rsidR="00B921A3" w:rsidRPr="009E604C" w:rsidRDefault="00B921A3">
                            <w:pPr>
                              <w:rPr>
                                <w:rFonts w:cstheme="minorHAnsi"/>
                              </w:rPr>
                            </w:pPr>
                            <w:r w:rsidRPr="009E604C">
                              <w:rPr>
                                <w:rFonts w:cstheme="minorHAnsi"/>
                              </w:rPr>
                              <w:t>Descriptif :</w:t>
                            </w:r>
                          </w:p>
                          <w:p w14:paraId="074C3080" w14:textId="77777777" w:rsidR="009E604C" w:rsidRPr="00865F5D" w:rsidRDefault="009B3982" w:rsidP="001E675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270"/>
                              <w:jc w:val="both"/>
                              <w:rPr>
                                <w:rFonts w:eastAsia="Times New Roman" w:cstheme="minorHAnsi"/>
                                <w:color w:val="949494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Tension de sécurité + Surtension protection : Avec une tension de 31V, </w:t>
                            </w:r>
                            <w:r w:rsidR="007D5665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le bloc d’alimentation </w:t>
                            </w:r>
                            <w:r w:rsidR="00545295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est conçu pour protéger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les hommes et les animaux</w:t>
                            </w:r>
                            <w:r w:rsidR="00794DF7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.</w:t>
                            </w:r>
                            <w:r w:rsidRPr="009E604C">
                              <w:rPr>
                                <w:rFonts w:eastAsia="MS Gothic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7D5665" w:rsidRPr="009E604C">
                              <w:rPr>
                                <w:rFonts w:eastAsia="MS Gothic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Grâce au capteur de surtension, </w:t>
                            </w:r>
                            <w:r w:rsidRPr="009E604C">
                              <w:rPr>
                                <w:rFonts w:eastAsia="MS Gothic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lorsque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l’alimentation n’est pas stable, </w:t>
                            </w:r>
                            <w:r w:rsidR="00794DF7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celle-ci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s’éteint automatiquement pour éviter un court-circuit</w:t>
                            </w:r>
                            <w:r w:rsidR="007D5665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. </w:t>
                            </w:r>
                          </w:p>
                          <w:p w14:paraId="10ED5008" w14:textId="77777777" w:rsidR="00865F5D" w:rsidRPr="009E604C" w:rsidRDefault="00865F5D" w:rsidP="001E675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270"/>
                              <w:jc w:val="both"/>
                              <w:rPr>
                                <w:rFonts w:eastAsia="Times New Roman" w:cstheme="minorHAnsi"/>
                                <w:color w:val="949494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La guirlande s’allume automatiquement dans l’obscurité grâce à un capteur de luminosité.</w:t>
                            </w:r>
                          </w:p>
                          <w:p w14:paraId="7B23F8DA" w14:textId="77777777" w:rsidR="009E604C" w:rsidRPr="009E604C" w:rsidRDefault="009B3982" w:rsidP="001E675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270"/>
                              <w:jc w:val="both"/>
                              <w:rPr>
                                <w:rFonts w:cstheme="minorHAnsi"/>
                              </w:rPr>
                            </w:pP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Raccord</w:t>
                            </w:r>
                            <w:r w:rsidR="00471125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ement 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: </w:t>
                            </w:r>
                            <w:r w:rsidR="00545295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Un 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connecteur </w:t>
                            </w:r>
                            <w:r w:rsidR="00545295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est présent 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au bout de chaque guirlande, vous pouvez</w:t>
                            </w:r>
                            <w:r w:rsidR="00545295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ainsi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raccorder plusieurs guirlandes ensemble </w:t>
                            </w:r>
                            <w:r w:rsidR="007D5665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afin de créer l’ambiance lumineuse souhaitée.</w:t>
                            </w:r>
                          </w:p>
                          <w:p w14:paraId="2E0EBB02" w14:textId="77777777" w:rsidR="009E604C" w:rsidRPr="009E604C" w:rsidRDefault="00471125" w:rsidP="001E675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270"/>
                              <w:jc w:val="both"/>
                              <w:rPr>
                                <w:rFonts w:cstheme="minorHAnsi"/>
                              </w:rPr>
                            </w:pP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U</w:t>
                            </w:r>
                            <w:r w:rsidR="009B3982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n microcontrôleur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assure 8 fonctions </w:t>
                            </w:r>
                            <w:r w:rsidR="009B3982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que vous pouvez 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sélectionner </w:t>
                            </w:r>
                            <w:r w:rsidR="009B3982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grâce à un bouton poussoir. Quand vous rallumez la guirlande, elle revient au dernier mode auquel vous l'avez réglé</w:t>
                            </w:r>
                            <w:r w:rsidR="00B00232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e</w:t>
                            </w:r>
                            <w:r w:rsidR="009B3982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. </w:t>
                            </w:r>
                          </w:p>
                          <w:p w14:paraId="0629004A" w14:textId="77777777" w:rsidR="0072480C" w:rsidRPr="0072480C" w:rsidRDefault="00471125" w:rsidP="001E675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270"/>
                              <w:jc w:val="both"/>
                              <w:rPr>
                                <w:rFonts w:cstheme="minorHAnsi"/>
                              </w:rPr>
                            </w:pPr>
                            <w:r w:rsidRPr="0072480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Pour votre sécurité, u</w:t>
                            </w:r>
                            <w:r w:rsidR="009B3982" w:rsidRPr="0072480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n optocoupleur</w:t>
                            </w:r>
                            <w:r w:rsidR="00E26B03" w:rsidRPr="0072480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*</w:t>
                            </w:r>
                            <w:r w:rsidR="009B3982" w:rsidRPr="0072480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assure la protection du microcontrôleur </w:t>
                            </w:r>
                            <w:r w:rsidRPr="0072480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et gère l’alimentation </w:t>
                            </w:r>
                            <w:r w:rsidR="00E9102B" w:rsidRPr="0072480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en énergie </w:t>
                            </w:r>
                            <w:r w:rsidRPr="0072480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des LED. </w:t>
                            </w:r>
                          </w:p>
                          <w:p w14:paraId="6DFCD213" w14:textId="77777777" w:rsidR="00B921A3" w:rsidRPr="0072480C" w:rsidRDefault="009B3982" w:rsidP="001E675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270"/>
                              <w:jc w:val="both"/>
                              <w:rPr>
                                <w:rFonts w:cstheme="minorHAnsi"/>
                              </w:rPr>
                            </w:pP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La lumière est produite par des LED blanches et diffusée à l’aide de fleurs en tissu</w:t>
                            </w:r>
                            <w:r w:rsidR="00CD5638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.</w:t>
                            </w:r>
                          </w:p>
                          <w:p w14:paraId="17140FC7" w14:textId="77777777" w:rsidR="0072480C" w:rsidRPr="0072480C" w:rsidRDefault="0072480C" w:rsidP="001E675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270"/>
                              <w:jc w:val="both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2480C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Les LED s’éteignent automatiquement après 30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m</w:t>
                            </w:r>
                            <w:r w:rsidRPr="0072480C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inutes de fonctionnement.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D16C6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23.15pt;margin-top:224.4pt;width:309pt;height:271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" stroked="f">
                <v:textbox>
                  <w:txbxContent>
                    <w:p w14:paraId="4EAE1443" w14:textId="77777777" w:rsidR="00B921A3" w:rsidRPr="009E604C" w:rsidRDefault="00B921A3">
                      <w:pPr>
                        <w:rPr>
                          <w:rFonts w:cstheme="minorHAnsi"/>
                        </w:rPr>
                      </w:pPr>
                      <w:r w:rsidRPr="009E604C">
                        <w:rPr>
                          <w:rFonts w:cstheme="minorHAnsi"/>
                        </w:rPr>
                        <w:t>Descriptif :</w:t>
                      </w:r>
                    </w:p>
                    <w:p w14:paraId="074C3080" w14:textId="77777777" w:rsidR="009E604C" w:rsidRPr="00865F5D" w:rsidRDefault="009B3982" w:rsidP="001E675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270"/>
                        <w:jc w:val="both"/>
                        <w:rPr>
                          <w:rFonts w:eastAsia="Times New Roman" w:cstheme="minorHAnsi"/>
                          <w:color w:val="949494"/>
                          <w:sz w:val="20"/>
                          <w:szCs w:val="20"/>
                          <w:lang w:eastAsia="fr-FR"/>
                        </w:rPr>
                      </w:pP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Tension de sécurité + Surtension protection : Avec une tension de 31V, </w:t>
                      </w:r>
                      <w:r w:rsidR="007D5665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le bloc d’alimentation </w:t>
                      </w:r>
                      <w:r w:rsidR="00545295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est conçu pour protéger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les hommes et les animaux</w:t>
                      </w:r>
                      <w:r w:rsidR="00794DF7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.</w:t>
                      </w:r>
                      <w:r w:rsidRPr="009E604C">
                        <w:rPr>
                          <w:rFonts w:eastAsia="MS Gothic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</w:t>
                      </w:r>
                      <w:r w:rsidR="007D5665" w:rsidRPr="009E604C">
                        <w:rPr>
                          <w:rFonts w:eastAsia="MS Gothic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Grâce au capteur de surtension, </w:t>
                      </w:r>
                      <w:r w:rsidRPr="009E604C">
                        <w:rPr>
                          <w:rFonts w:eastAsia="MS Gothic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lorsque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l’alimentation n’est pas stable, </w:t>
                      </w:r>
                      <w:r w:rsidR="00794DF7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celle-ci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s’éteint automatiquement pour éviter un court-circuit</w:t>
                      </w:r>
                      <w:r w:rsidR="007D5665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. </w:t>
                      </w:r>
                    </w:p>
                    <w:p w14:paraId="10ED5008" w14:textId="77777777" w:rsidR="00865F5D" w:rsidRPr="009E604C" w:rsidRDefault="00865F5D" w:rsidP="001E675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270"/>
                        <w:jc w:val="both"/>
                        <w:rPr>
                          <w:rFonts w:eastAsia="Times New Roman" w:cstheme="minorHAnsi"/>
                          <w:color w:val="949494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La guirlande s’allume automatiquement dans l’obscurité grâce à un capteur de luminosité.</w:t>
                      </w:r>
                    </w:p>
                    <w:p w14:paraId="7B23F8DA" w14:textId="77777777" w:rsidR="009E604C" w:rsidRPr="009E604C" w:rsidRDefault="009B3982" w:rsidP="001E675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270"/>
                        <w:jc w:val="both"/>
                        <w:rPr>
                          <w:rFonts w:cstheme="minorHAnsi"/>
                        </w:rPr>
                      </w:pP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Raccord</w:t>
                      </w:r>
                      <w:r w:rsidR="00471125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ement 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: </w:t>
                      </w:r>
                      <w:r w:rsidR="00545295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Un 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connecteur </w:t>
                      </w:r>
                      <w:r w:rsidR="00545295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est présent 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au bout de chaque guirlande, vous pouvez</w:t>
                      </w:r>
                      <w:r w:rsidR="00545295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ainsi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raccorder plusieurs guirlandes ensemble </w:t>
                      </w:r>
                      <w:r w:rsidR="007D5665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afin de créer l’ambiance lumineuse souhaitée.</w:t>
                      </w:r>
                    </w:p>
                    <w:p w14:paraId="2E0EBB02" w14:textId="77777777" w:rsidR="009E604C" w:rsidRPr="009E604C" w:rsidRDefault="00471125" w:rsidP="001E675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270"/>
                        <w:jc w:val="both"/>
                        <w:rPr>
                          <w:rFonts w:cstheme="minorHAnsi"/>
                        </w:rPr>
                      </w:pP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U</w:t>
                      </w:r>
                      <w:r w:rsidR="009B3982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n microcontrôleur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assure 8 fonctions </w:t>
                      </w:r>
                      <w:r w:rsidR="009B3982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que vous pouvez 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sélectionner </w:t>
                      </w:r>
                      <w:r w:rsidR="009B3982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grâce à un bouton poussoir. Quand vous rallumez la guirlande, elle revient au dernier mode auquel vous l'avez réglé</w:t>
                      </w:r>
                      <w:r w:rsidR="00B00232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e</w:t>
                      </w:r>
                      <w:r w:rsidR="009B3982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. </w:t>
                      </w:r>
                    </w:p>
                    <w:p w14:paraId="0629004A" w14:textId="77777777" w:rsidR="0072480C" w:rsidRPr="0072480C" w:rsidRDefault="00471125" w:rsidP="001E675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270"/>
                        <w:jc w:val="both"/>
                        <w:rPr>
                          <w:rFonts w:cstheme="minorHAnsi"/>
                        </w:rPr>
                      </w:pPr>
                      <w:r w:rsidRPr="0072480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Pour votre sécurité, u</w:t>
                      </w:r>
                      <w:r w:rsidR="009B3982" w:rsidRPr="0072480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n optocoupleur</w:t>
                      </w:r>
                      <w:r w:rsidR="00E26B03" w:rsidRPr="0072480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*</w:t>
                      </w:r>
                      <w:r w:rsidR="009B3982" w:rsidRPr="0072480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assure la protection du microcontrôleur </w:t>
                      </w:r>
                      <w:r w:rsidRPr="0072480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et gère l’alimentation </w:t>
                      </w:r>
                      <w:r w:rsidR="00E9102B" w:rsidRPr="0072480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en énergie </w:t>
                      </w:r>
                      <w:r w:rsidRPr="0072480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des LED. </w:t>
                      </w:r>
                    </w:p>
                    <w:p w14:paraId="6DFCD213" w14:textId="77777777" w:rsidR="00B921A3" w:rsidRPr="0072480C" w:rsidRDefault="009B3982" w:rsidP="001E675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270"/>
                        <w:jc w:val="both"/>
                        <w:rPr>
                          <w:rFonts w:cstheme="minorHAnsi"/>
                        </w:rPr>
                      </w:pP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La lumière est produite par des LED blanches et diffusée à l’aide de fleurs en tissu</w:t>
                      </w:r>
                      <w:r w:rsidR="00CD5638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.</w:t>
                      </w:r>
                    </w:p>
                    <w:p w14:paraId="17140FC7" w14:textId="77777777" w:rsidR="0072480C" w:rsidRPr="0072480C" w:rsidRDefault="0072480C" w:rsidP="001E6753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270"/>
                        <w:jc w:val="both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72480C">
                        <w:rPr>
                          <w:rFonts w:cstheme="minorHAnsi"/>
                          <w:sz w:val="20"/>
                          <w:szCs w:val="20"/>
                        </w:rPr>
                        <w:t>Les LED s’éteignent automatiquement après 30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m</w:t>
                      </w:r>
                      <w:r w:rsidRPr="0072480C">
                        <w:rPr>
                          <w:rFonts w:cstheme="minorHAnsi"/>
                          <w:sz w:val="20"/>
                          <w:szCs w:val="20"/>
                        </w:rPr>
                        <w:t>inutes de fonctionnement.</w:t>
                      </w:r>
                    </w:p>
                  </w:txbxContent>
                </v:textbox>
              </v:shape>
            </w:pict>
          </mc:Fallback>
        </mc:AlternateContent>
      </w:r>
      <w:r w:rsidRPr="009E604C">
        <w:rPr>
          <w:noProof/>
          <w:color w:val="767171" w:themeColor="background2" w:themeShade="80"/>
        </w:rPr>
        <w:drawing>
          <wp:anchor distT="0" distB="0" distL="114300" distR="114300" simplePos="0" relativeHeight="251660288" behindDoc="0" locked="0" layoutInCell="1" allowOverlap="1" wp14:anchorId="3A491DF2" wp14:editId="220E91C6">
            <wp:simplePos x="0" y="0"/>
            <wp:positionH relativeFrom="column">
              <wp:posOffset>-60325</wp:posOffset>
            </wp:positionH>
            <wp:positionV relativeFrom="paragraph">
              <wp:posOffset>2936826</wp:posOffset>
            </wp:positionV>
            <wp:extent cx="2658722" cy="1917865"/>
            <wp:effectExtent l="0" t="0" r="8890" b="635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8722" cy="1917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21A3" w:rsidRPr="009E604C">
        <w:rPr>
          <w:color w:val="767171" w:themeColor="background2" w:themeShade="80"/>
          <w:sz w:val="56"/>
          <w:szCs w:val="56"/>
        </w:rPr>
        <w:t>La guirlande lumineuse :</w:t>
      </w:r>
    </w:p>
    <w:p w14:paraId="217CC5AF" w14:textId="77777777" w:rsidR="00471125" w:rsidRDefault="00471125"/>
    <w:p w14:paraId="4AB89846" w14:textId="77777777" w:rsidR="00146926" w:rsidRDefault="00146926"/>
    <w:p w14:paraId="26B69D22" w14:textId="77777777" w:rsidR="00471125" w:rsidRDefault="00471125"/>
    <w:p w14:paraId="46B6E3D0" w14:textId="77777777" w:rsidR="00471125" w:rsidRDefault="00471125"/>
    <w:p w14:paraId="714E80D2" w14:textId="77777777" w:rsidR="00471125" w:rsidRDefault="00471125"/>
    <w:p w14:paraId="6BB0E575" w14:textId="77777777" w:rsidR="00471125" w:rsidRDefault="00471125"/>
    <w:p w14:paraId="7C5FAC5E" w14:textId="77777777" w:rsidR="00471125" w:rsidRDefault="00471125"/>
    <w:p w14:paraId="7D647D84" w14:textId="77777777" w:rsidR="00471125" w:rsidRDefault="00DD0A11">
      <w:r w:rsidRPr="00B921A3">
        <w:rPr>
          <w:noProof/>
        </w:rPr>
        <w:drawing>
          <wp:anchor distT="0" distB="0" distL="114300" distR="114300" simplePos="0" relativeHeight="251657216" behindDoc="0" locked="0" layoutInCell="1" allowOverlap="1" wp14:anchorId="23FB3000" wp14:editId="766D2605">
            <wp:simplePos x="0" y="0"/>
            <wp:positionH relativeFrom="column">
              <wp:posOffset>372745</wp:posOffset>
            </wp:positionH>
            <wp:positionV relativeFrom="paragraph">
              <wp:posOffset>205300</wp:posOffset>
            </wp:positionV>
            <wp:extent cx="2224153" cy="1585355"/>
            <wp:effectExtent l="0" t="0" r="508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89"/>
                    <a:stretch/>
                  </pic:blipFill>
                  <pic:spPr bwMode="auto">
                    <a:xfrm>
                      <a:off x="0" y="0"/>
                      <a:ext cx="2224153" cy="1585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303C66" w14:textId="77777777" w:rsidR="00471125" w:rsidRDefault="00471125"/>
    <w:p w14:paraId="3C89C9E1" w14:textId="77777777" w:rsidR="00CD663F" w:rsidRDefault="00CD663F"/>
    <w:p w14:paraId="0D1298C1" w14:textId="77777777" w:rsidR="00471125" w:rsidRDefault="00471125"/>
    <w:p w14:paraId="1D7AD9B0" w14:textId="77777777" w:rsidR="00B921A3" w:rsidRDefault="00B921A3"/>
    <w:p w14:paraId="0CFE09E9" w14:textId="77777777" w:rsidR="00960929" w:rsidRDefault="00DD0A11" w:rsidP="00CD663F">
      <w:r>
        <w:rPr>
          <w:noProof/>
        </w:rPr>
        <w:drawing>
          <wp:anchor distT="0" distB="0" distL="114300" distR="114300" simplePos="0" relativeHeight="251673600" behindDoc="0" locked="0" layoutInCell="1" allowOverlap="1" wp14:anchorId="54588C98" wp14:editId="641689F2">
            <wp:simplePos x="0" y="0"/>
            <wp:positionH relativeFrom="column">
              <wp:posOffset>5716175</wp:posOffset>
            </wp:positionH>
            <wp:positionV relativeFrom="paragraph">
              <wp:posOffset>197735</wp:posOffset>
            </wp:positionV>
            <wp:extent cx="696102" cy="611742"/>
            <wp:effectExtent l="0" t="0" r="8890" b="0"/>
            <wp:wrapNone/>
            <wp:docPr id="49" name="Imag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6102" cy="6117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669C4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FB6E3E0" wp14:editId="3650F5D9">
                <wp:simplePos x="0" y="0"/>
                <wp:positionH relativeFrom="column">
                  <wp:posOffset>3943175</wp:posOffset>
                </wp:positionH>
                <wp:positionV relativeFrom="paragraph">
                  <wp:posOffset>69640</wp:posOffset>
                </wp:positionV>
                <wp:extent cx="2360930" cy="913765"/>
                <wp:effectExtent l="0" t="0" r="13970" b="19685"/>
                <wp:wrapSquare wrapText="bothSides"/>
                <wp:docPr id="4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13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C03427" w14:textId="77777777" w:rsidR="000669C4" w:rsidRPr="00794DF7" w:rsidRDefault="00794DF7" w:rsidP="000669C4">
                            <w:pPr>
                              <w:spacing w:after="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794DF7">
                              <w:rPr>
                                <w:i/>
                                <w:sz w:val="16"/>
                                <w:szCs w:val="16"/>
                              </w:rPr>
                              <w:t>*</w:t>
                            </w:r>
                            <w:r w:rsidR="000669C4" w:rsidRPr="00794DF7">
                              <w:rPr>
                                <w:i/>
                                <w:sz w:val="16"/>
                                <w:szCs w:val="16"/>
                              </w:rPr>
                              <w:t>Optocoupleur :</w:t>
                            </w:r>
                          </w:p>
                          <w:p w14:paraId="539D98B4" w14:textId="77777777" w:rsidR="000669C4" w:rsidRPr="00794DF7" w:rsidRDefault="000669C4" w:rsidP="000669C4">
                            <w:pPr>
                              <w:spacing w:after="0"/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Un optocoupleur, est un composant</w:t>
                            </w:r>
                          </w:p>
                          <w:p w14:paraId="5FF817BE" w14:textId="77777777" w:rsidR="000669C4" w:rsidRPr="00794DF7" w:rsidRDefault="000669C4" w:rsidP="000669C4">
                            <w:pPr>
                              <w:spacing w:after="0"/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proofErr w:type="gramStart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électronique</w:t>
                            </w:r>
                            <w:proofErr w:type="gramEnd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capable de transmettre</w:t>
                            </w:r>
                          </w:p>
                          <w:p w14:paraId="4BB3B282" w14:textId="77777777" w:rsidR="000669C4" w:rsidRPr="00794DF7" w:rsidRDefault="000669C4" w:rsidP="000669C4">
                            <w:pPr>
                              <w:spacing w:after="0"/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proofErr w:type="gramStart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un</w:t>
                            </w:r>
                            <w:proofErr w:type="gramEnd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signal d'un circuit électrique à un</w:t>
                            </w:r>
                          </w:p>
                          <w:p w14:paraId="47D400F0" w14:textId="77777777" w:rsidR="00794DF7" w:rsidRPr="00794DF7" w:rsidRDefault="000669C4" w:rsidP="00794DF7">
                            <w:pPr>
                              <w:spacing w:after="0"/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proofErr w:type="gramStart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autre</w:t>
                            </w:r>
                            <w:proofErr w:type="gramEnd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, sans </w:t>
                            </w:r>
                            <w:r w:rsidR="00794DF7"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liaison conductrice </w:t>
                            </w:r>
                          </w:p>
                          <w:p w14:paraId="2B34DD9E" w14:textId="77777777" w:rsidR="000669C4" w:rsidRPr="00794DF7" w:rsidRDefault="00794DF7" w:rsidP="00794DF7">
                            <w:pPr>
                              <w:spacing w:after="0"/>
                              <w:rPr>
                                <w:rFonts w:cstheme="minorHAnsi"/>
                                <w:i/>
                                <w:sz w:val="16"/>
                                <w:szCs w:val="16"/>
                              </w:rPr>
                            </w:pPr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(</w:t>
                            </w:r>
                            <w:proofErr w:type="gramStart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fil</w:t>
                            </w:r>
                            <w:proofErr w:type="gramEnd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électrique)</w:t>
                            </w:r>
                            <w:r w:rsidR="000669C4"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entre eux.</w:t>
                            </w:r>
                          </w:p>
                          <w:p w14:paraId="2626B57D" w14:textId="77777777" w:rsidR="000669C4" w:rsidRPr="000669C4" w:rsidRDefault="000669C4" w:rsidP="000669C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6E3E0" id="_x0000_s1027" type="#_x0000_t202" style="position:absolute;margin-left:310.5pt;margin-top:5.5pt;width:185.9pt;height:71.95pt;z-index:25167257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">
                <v:textbox>
                  <w:txbxContent>
                    <w:p w14:paraId="67C03427" w14:textId="77777777" w:rsidR="000669C4" w:rsidRPr="00794DF7" w:rsidRDefault="00794DF7" w:rsidP="000669C4">
                      <w:pPr>
                        <w:spacing w:after="0"/>
                        <w:rPr>
                          <w:i/>
                          <w:sz w:val="16"/>
                          <w:szCs w:val="16"/>
                        </w:rPr>
                      </w:pPr>
                      <w:r w:rsidRPr="00794DF7">
                        <w:rPr>
                          <w:i/>
                          <w:sz w:val="16"/>
                          <w:szCs w:val="16"/>
                        </w:rPr>
                        <w:t>*</w:t>
                      </w:r>
                      <w:r w:rsidR="000669C4" w:rsidRPr="00794DF7">
                        <w:rPr>
                          <w:i/>
                          <w:sz w:val="16"/>
                          <w:szCs w:val="16"/>
                        </w:rPr>
                        <w:t>Optocoupleur :</w:t>
                      </w:r>
                    </w:p>
                    <w:p w14:paraId="539D98B4" w14:textId="77777777" w:rsidR="000669C4" w:rsidRPr="00794DF7" w:rsidRDefault="000669C4" w:rsidP="000669C4">
                      <w:pPr>
                        <w:spacing w:after="0"/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</w:pPr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>Un optocoupleur, est un composant</w:t>
                      </w:r>
                    </w:p>
                    <w:p w14:paraId="5FF817BE" w14:textId="77777777" w:rsidR="000669C4" w:rsidRPr="00794DF7" w:rsidRDefault="000669C4" w:rsidP="000669C4">
                      <w:pPr>
                        <w:spacing w:after="0"/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</w:pPr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électronique capable de transmettre</w:t>
                      </w:r>
                    </w:p>
                    <w:p w14:paraId="4BB3B282" w14:textId="77777777" w:rsidR="000669C4" w:rsidRPr="00794DF7" w:rsidRDefault="000669C4" w:rsidP="000669C4">
                      <w:pPr>
                        <w:spacing w:after="0"/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</w:pPr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un signal d'un circuit électrique à un</w:t>
                      </w:r>
                    </w:p>
                    <w:p w14:paraId="47D400F0" w14:textId="77777777" w:rsidR="00794DF7" w:rsidRPr="00794DF7" w:rsidRDefault="000669C4" w:rsidP="00794DF7">
                      <w:pPr>
                        <w:spacing w:after="0"/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</w:pPr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autre, sans </w:t>
                      </w:r>
                      <w:r w:rsidR="00794DF7"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liaison conductrice </w:t>
                      </w:r>
                    </w:p>
                    <w:p w14:paraId="2B34DD9E" w14:textId="77777777" w:rsidR="000669C4" w:rsidRPr="00794DF7" w:rsidRDefault="00794DF7" w:rsidP="00794DF7">
                      <w:pPr>
                        <w:spacing w:after="0"/>
                        <w:rPr>
                          <w:rFonts w:cstheme="minorHAnsi"/>
                          <w:i/>
                          <w:sz w:val="16"/>
                          <w:szCs w:val="16"/>
                        </w:rPr>
                      </w:pPr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>(fil électrique)</w:t>
                      </w:r>
                      <w:r w:rsidR="000669C4"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entre eux.</w:t>
                      </w:r>
                    </w:p>
                    <w:p w14:paraId="2626B57D" w14:textId="77777777" w:rsidR="000669C4" w:rsidRPr="000669C4" w:rsidRDefault="000669C4" w:rsidP="000669C4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CEE260" w14:textId="77777777" w:rsidR="00DD0A11" w:rsidRDefault="00DD0A11" w:rsidP="00CD663F"/>
    <w:p w14:paraId="03CF2F3B" w14:textId="77777777" w:rsidR="00A92731" w:rsidRPr="00A92731" w:rsidRDefault="00A92731" w:rsidP="00A92731">
      <w:pPr>
        <w:spacing w:after="0"/>
        <w:ind w:left="1416" w:firstLine="708"/>
        <w:rPr>
          <w:b/>
          <w:bCs/>
          <w:sz w:val="20"/>
          <w:szCs w:val="20"/>
        </w:rPr>
      </w:pPr>
      <w:r w:rsidRPr="00A92731">
        <w:rPr>
          <w:b/>
          <w:bCs/>
          <w:sz w:val="28"/>
          <w:szCs w:val="28"/>
          <w:u w:val="single"/>
        </w:rPr>
        <w:t>Les questions</w:t>
      </w:r>
    </w:p>
    <w:p w14:paraId="3E53A04F" w14:textId="77777777" w:rsidR="00DD0A11" w:rsidRPr="00A92731" w:rsidRDefault="00DD0A11" w:rsidP="00A92731">
      <w:pPr>
        <w:ind w:left="708" w:firstLine="708"/>
        <w:rPr>
          <w:b/>
          <w:bCs/>
          <w:sz w:val="20"/>
          <w:szCs w:val="20"/>
        </w:rPr>
      </w:pPr>
      <w:r w:rsidRPr="00A92731">
        <w:rPr>
          <w:b/>
          <w:bCs/>
          <w:sz w:val="20"/>
          <w:szCs w:val="20"/>
        </w:rPr>
        <w:t>Répon</w:t>
      </w:r>
      <w:r w:rsidR="00A92731" w:rsidRPr="00A92731">
        <w:rPr>
          <w:b/>
          <w:bCs/>
          <w:sz w:val="20"/>
          <w:szCs w:val="20"/>
        </w:rPr>
        <w:t>dre sur une feuille de classeur</w:t>
      </w:r>
    </w:p>
    <w:p w14:paraId="2939C12E" w14:textId="77777777" w:rsidR="00471125" w:rsidRDefault="00471125" w:rsidP="00A92731">
      <w:pPr>
        <w:spacing w:after="0"/>
        <w:rPr>
          <w:sz w:val="20"/>
          <w:szCs w:val="20"/>
        </w:rPr>
      </w:pPr>
      <w:r w:rsidRPr="00A92731">
        <w:rPr>
          <w:b/>
          <w:bCs/>
          <w:sz w:val="20"/>
          <w:szCs w:val="20"/>
          <w:u w:val="single"/>
        </w:rPr>
        <w:t>Question 1 :</w:t>
      </w:r>
      <w:r w:rsidR="00CD663F" w:rsidRPr="009E604C">
        <w:rPr>
          <w:sz w:val="20"/>
          <w:szCs w:val="20"/>
        </w:rPr>
        <w:t xml:space="preserve"> </w:t>
      </w:r>
      <w:r w:rsidR="00146926">
        <w:rPr>
          <w:sz w:val="20"/>
          <w:szCs w:val="20"/>
        </w:rPr>
        <w:t>A l’aide du descriptif ci-dessus</w:t>
      </w:r>
      <w:r w:rsidR="00A92731">
        <w:rPr>
          <w:sz w:val="20"/>
          <w:szCs w:val="20"/>
        </w:rPr>
        <w:t> :</w:t>
      </w:r>
    </w:p>
    <w:p w14:paraId="27B4CA51" w14:textId="77777777" w:rsidR="00146926" w:rsidRDefault="00146926" w:rsidP="00A92731">
      <w:pPr>
        <w:pStyle w:val="Paragraphedeliste"/>
        <w:numPr>
          <w:ilvl w:val="0"/>
          <w:numId w:val="4"/>
        </w:numPr>
        <w:ind w:left="2127" w:hanging="284"/>
        <w:rPr>
          <w:sz w:val="20"/>
          <w:szCs w:val="20"/>
        </w:rPr>
      </w:pPr>
      <w:r>
        <w:rPr>
          <w:sz w:val="20"/>
          <w:szCs w:val="20"/>
        </w:rPr>
        <w:t>Nommer la fonction d’usage de la guirlande</w:t>
      </w:r>
    </w:p>
    <w:p w14:paraId="5DC25FA3" w14:textId="77777777" w:rsidR="00146926" w:rsidRDefault="00146926" w:rsidP="00A92731">
      <w:pPr>
        <w:pStyle w:val="Paragraphedeliste"/>
        <w:numPr>
          <w:ilvl w:val="0"/>
          <w:numId w:val="4"/>
        </w:numPr>
        <w:ind w:left="2127" w:hanging="284"/>
        <w:rPr>
          <w:sz w:val="20"/>
          <w:szCs w:val="20"/>
        </w:rPr>
      </w:pPr>
      <w:r>
        <w:rPr>
          <w:sz w:val="20"/>
          <w:szCs w:val="20"/>
        </w:rPr>
        <w:t xml:space="preserve">Identifier et nommer </w:t>
      </w:r>
      <w:r w:rsidR="00865F5D">
        <w:rPr>
          <w:sz w:val="20"/>
          <w:szCs w:val="20"/>
        </w:rPr>
        <w:t xml:space="preserve">les fonctions et les solutions technologiques </w:t>
      </w:r>
      <w:r w:rsidR="0072480C">
        <w:rPr>
          <w:sz w:val="20"/>
          <w:szCs w:val="20"/>
        </w:rPr>
        <w:t>de cet objet (présente</w:t>
      </w:r>
      <w:r w:rsidR="00A92731">
        <w:rPr>
          <w:sz w:val="20"/>
          <w:szCs w:val="20"/>
        </w:rPr>
        <w:t>r le</w:t>
      </w:r>
      <w:r w:rsidR="0072480C">
        <w:rPr>
          <w:sz w:val="20"/>
          <w:szCs w:val="20"/>
        </w:rPr>
        <w:t xml:space="preserve"> travail sous forme de tableau)</w:t>
      </w:r>
    </w:p>
    <w:p w14:paraId="04DBE4BB" w14:textId="77777777" w:rsidR="0072480C" w:rsidRPr="00146926" w:rsidRDefault="0072480C" w:rsidP="00A92731">
      <w:pPr>
        <w:pStyle w:val="Paragraphedeliste"/>
        <w:numPr>
          <w:ilvl w:val="0"/>
          <w:numId w:val="4"/>
        </w:numPr>
        <w:ind w:left="2127" w:hanging="284"/>
        <w:rPr>
          <w:sz w:val="20"/>
          <w:szCs w:val="20"/>
        </w:rPr>
      </w:pPr>
      <w:r>
        <w:rPr>
          <w:sz w:val="20"/>
          <w:szCs w:val="20"/>
        </w:rPr>
        <w:t>En déduire s’il s’agit d’un objet programmé ou non.</w:t>
      </w:r>
    </w:p>
    <w:p w14:paraId="02E29EB9" w14:textId="77777777" w:rsidR="00471125" w:rsidRDefault="00CD663F" w:rsidP="00A92731">
      <w:pPr>
        <w:spacing w:after="0"/>
        <w:rPr>
          <w:noProof/>
        </w:rPr>
      </w:pPr>
      <w:r w:rsidRPr="00A92731">
        <w:rPr>
          <w:b/>
          <w:bCs/>
          <w:sz w:val="20"/>
          <w:szCs w:val="20"/>
          <w:u w:val="single"/>
        </w:rPr>
        <w:t>Question 2 :</w:t>
      </w:r>
      <w:r w:rsidRPr="009E604C">
        <w:rPr>
          <w:sz w:val="20"/>
          <w:szCs w:val="20"/>
        </w:rPr>
        <w:t xml:space="preserve"> Répondre aux questions suivantes :</w:t>
      </w:r>
      <w:r w:rsidR="000669C4" w:rsidRPr="000669C4">
        <w:rPr>
          <w:noProof/>
        </w:rPr>
        <w:t xml:space="preserve"> </w:t>
      </w:r>
    </w:p>
    <w:p w14:paraId="4AEFC8F1" w14:textId="6FA636C0" w:rsidR="00DD0A11" w:rsidRDefault="00DD0A11" w:rsidP="00A92731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127" w:hanging="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Que contient un </w:t>
      </w:r>
      <w:r w:rsidR="009E407C">
        <w:rPr>
          <w:rFonts w:ascii="Calibri" w:hAnsi="Calibri" w:cs="Calibri"/>
          <w:sz w:val="20"/>
          <w:szCs w:val="20"/>
        </w:rPr>
        <w:t>système</w:t>
      </w:r>
      <w:r>
        <w:rPr>
          <w:rFonts w:ascii="Calibri" w:hAnsi="Calibri" w:cs="Calibri"/>
          <w:sz w:val="20"/>
          <w:szCs w:val="20"/>
        </w:rPr>
        <w:t xml:space="preserve"> technique ?</w:t>
      </w:r>
    </w:p>
    <w:p w14:paraId="6BFCA60F" w14:textId="77777777" w:rsidR="00CB652C" w:rsidRDefault="0072480C" w:rsidP="00A92731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127" w:hanging="284"/>
        <w:rPr>
          <w:rFonts w:ascii="Calibri" w:hAnsi="Calibri" w:cs="Calibri"/>
          <w:sz w:val="20"/>
          <w:szCs w:val="20"/>
        </w:rPr>
      </w:pPr>
      <w:r w:rsidRPr="0072480C">
        <w:rPr>
          <w:rFonts w:ascii="Calibri" w:hAnsi="Calibri" w:cs="Calibri"/>
          <w:sz w:val="20"/>
          <w:szCs w:val="20"/>
        </w:rPr>
        <w:t>Rassemblés au sein de l'objet, que réalisent ces composants et sur quoi agissent-</w:t>
      </w:r>
      <w:r w:rsidR="00CB652C" w:rsidRPr="0072480C">
        <w:rPr>
          <w:rFonts w:ascii="Calibri" w:hAnsi="Calibri" w:cs="Calibri"/>
          <w:sz w:val="20"/>
          <w:szCs w:val="20"/>
        </w:rPr>
        <w:t>ils ?</w:t>
      </w:r>
    </w:p>
    <w:p w14:paraId="567B7C7E" w14:textId="77777777" w:rsidR="00CB652C" w:rsidRPr="00CB652C" w:rsidRDefault="0072480C" w:rsidP="00A92731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127" w:hanging="284"/>
        <w:rPr>
          <w:sz w:val="20"/>
          <w:szCs w:val="20"/>
        </w:rPr>
      </w:pPr>
      <w:r w:rsidRPr="00CB652C">
        <w:rPr>
          <w:rFonts w:ascii="Calibri" w:hAnsi="Calibri" w:cs="Calibri"/>
          <w:sz w:val="20"/>
          <w:szCs w:val="20"/>
        </w:rPr>
        <w:t>Qu’est-ce que l’analyse fonctionnelle systémique ?</w:t>
      </w:r>
    </w:p>
    <w:p w14:paraId="5A63CF1B" w14:textId="77777777" w:rsidR="00141C08" w:rsidRDefault="0072480C" w:rsidP="00A92731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127" w:hanging="284"/>
      </w:pPr>
      <w:r w:rsidRPr="00DD0A11">
        <w:rPr>
          <w:rFonts w:ascii="Calibri" w:hAnsi="Calibri" w:cs="Calibri"/>
          <w:sz w:val="20"/>
          <w:szCs w:val="20"/>
        </w:rPr>
        <w:t>Qu’est-ce qu’un diagramme fonctionnel ?</w:t>
      </w:r>
    </w:p>
    <w:sectPr w:rsidR="00141C08" w:rsidSect="00DD0A11">
      <w:headerReference w:type="default" r:id="rId10"/>
      <w:footerReference w:type="default" r:id="rId11"/>
      <w:pgSz w:w="11906" w:h="16838"/>
      <w:pgMar w:top="1418" w:right="1134" w:bottom="993" w:left="709" w:header="284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683F7C" w14:textId="77777777" w:rsidR="00141C08" w:rsidRDefault="00141C08" w:rsidP="00141C08">
      <w:pPr>
        <w:spacing w:after="0" w:line="240" w:lineRule="auto"/>
      </w:pPr>
      <w:r>
        <w:separator/>
      </w:r>
    </w:p>
  </w:endnote>
  <w:endnote w:type="continuationSeparator" w:id="0">
    <w:p w14:paraId="6F3318A9" w14:textId="77777777" w:rsidR="00141C08" w:rsidRDefault="00141C08" w:rsidP="0014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44199" w14:textId="577FAB97" w:rsidR="009E407C" w:rsidRDefault="009E407C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58239" behindDoc="1" locked="0" layoutInCell="1" allowOverlap="1" wp14:anchorId="201B09BC" wp14:editId="6065E71F">
          <wp:simplePos x="0" y="0"/>
          <wp:positionH relativeFrom="column">
            <wp:posOffset>-225425</wp:posOffset>
          </wp:positionH>
          <wp:positionV relativeFrom="paragraph">
            <wp:posOffset>-10795</wp:posOffset>
          </wp:positionV>
          <wp:extent cx="7246620" cy="477197"/>
          <wp:effectExtent l="0" t="0" r="0" b="0"/>
          <wp:wrapNone/>
          <wp:docPr id="287" name="Image 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6620" cy="4771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881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9E407C" w:rsidRPr="00245F29" w14:paraId="4084818E" w14:textId="77777777" w:rsidTr="00C668F7">
      <w:tc>
        <w:tcPr>
          <w:tcW w:w="974" w:type="dxa"/>
          <w:shd w:val="clear" w:color="auto" w:fill="auto"/>
        </w:tcPr>
        <w:p w14:paraId="44555D74" w14:textId="77777777" w:rsidR="009E407C" w:rsidRPr="00245F29" w:rsidRDefault="009E407C" w:rsidP="009E407C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bookmarkStart w:id="1" w:name="_Hlk536551649"/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19EF00F0" w14:textId="6C5710B6" w:rsidR="009E407C" w:rsidRPr="00245F29" w:rsidRDefault="009E407C" w:rsidP="009E407C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FILENAME   \* MERGEFORMAT </w:instrTex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 w:rsidR="00A07DEB"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tous_ces_objets_sont_programmes_eval.docx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0103A9D8" w14:textId="77777777" w:rsidR="009E407C" w:rsidRPr="00245F29" w:rsidRDefault="009E407C" w:rsidP="009E407C">
          <w:pPr>
            <w:pStyle w:val="Pieddepage1"/>
            <w:jc w:val="right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04976EDB" w14:textId="2695A0C4" w:rsidR="009E407C" w:rsidRPr="00245F29" w:rsidRDefault="009E407C" w:rsidP="009E407C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DATE   \* MERGEFORMAT </w:instrTex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 w:rsidR="00A07DEB"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23/04/2020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</w:tr>
    <w:tr w:rsidR="009E407C" w:rsidRPr="00245F29" w14:paraId="384A23F1" w14:textId="77777777" w:rsidTr="00C668F7">
      <w:tc>
        <w:tcPr>
          <w:tcW w:w="974" w:type="dxa"/>
          <w:shd w:val="clear" w:color="auto" w:fill="auto"/>
        </w:tcPr>
        <w:p w14:paraId="366AFA30" w14:textId="77777777" w:rsidR="009E407C" w:rsidRPr="00245F29" w:rsidRDefault="009E407C" w:rsidP="009E407C">
          <w:pPr>
            <w:pStyle w:val="Pieddepage1"/>
            <w:jc w:val="right"/>
            <w:rPr>
              <w:rFonts w:ascii="Calibri" w:hAnsi="Calibri" w:cs="Calibri"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Auteur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(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s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)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 :</w:t>
          </w:r>
        </w:p>
      </w:tc>
      <w:tc>
        <w:tcPr>
          <w:tcW w:w="7923" w:type="dxa"/>
          <w:shd w:val="clear" w:color="auto" w:fill="auto"/>
        </w:tcPr>
        <w:p w14:paraId="410CD69C" w14:textId="6F8B8BD0" w:rsidR="009E407C" w:rsidRPr="00245F29" w:rsidRDefault="00A07DEB" w:rsidP="009E407C">
          <w:pPr>
            <w:pStyle w:val="Pieddepage1"/>
            <w:rPr>
              <w:rFonts w:ascii="Calibri" w:hAnsi="Calibri" w:cs="Calibri"/>
              <w:color w:val="244061"/>
              <w:sz w:val="16"/>
              <w:szCs w:val="16"/>
            </w:rPr>
          </w:pPr>
          <w:hyperlink r:id="rId2" w:history="1">
            <w:r w:rsidR="009E407C" w:rsidRPr="00457E54">
              <w:rPr>
                <w:rStyle w:val="Lienhypertexte"/>
                <w:rFonts w:ascii="Calibri" w:hAnsi="Calibri" w:cs="Calibri"/>
                <w:sz w:val="16"/>
                <w:szCs w:val="16"/>
              </w:rPr>
              <w:t>vincent.simon@ac-orleans-tours.fr</w:t>
            </w:r>
          </w:hyperlink>
          <w:r w:rsidR="009E407C" w:rsidRPr="00457E54">
            <w:rPr>
              <w:rFonts w:ascii="Calibri" w:hAnsi="Calibri" w:cs="Calibri"/>
              <w:color w:val="244061"/>
              <w:sz w:val="16"/>
              <w:szCs w:val="16"/>
            </w:rPr>
            <w:t xml:space="preserve"> ; </w:t>
          </w:r>
          <w:hyperlink r:id="rId3" w:history="1">
            <w:r w:rsidR="009E407C" w:rsidRPr="00457E54">
              <w:rPr>
                <w:rStyle w:val="Lienhypertexte"/>
                <w:rFonts w:ascii="Calibri" w:hAnsi="Calibri" w:cs="Calibri"/>
                <w:sz w:val="16"/>
                <w:szCs w:val="16"/>
              </w:rPr>
              <w:t>philippe.gesset@ac-orleans-tours.fr</w:t>
            </w:r>
          </w:hyperlink>
        </w:p>
      </w:tc>
      <w:tc>
        <w:tcPr>
          <w:tcW w:w="850" w:type="dxa"/>
          <w:shd w:val="clear" w:color="auto" w:fill="auto"/>
        </w:tcPr>
        <w:p w14:paraId="2491E9FA" w14:textId="77777777" w:rsidR="009E407C" w:rsidRPr="00245F29" w:rsidRDefault="009E407C" w:rsidP="009E407C">
          <w:pPr>
            <w:pStyle w:val="Pieddepage1"/>
            <w:jc w:val="right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0CC9E45B" w14:textId="77777777" w:rsidR="009E407C" w:rsidRPr="00245F29" w:rsidRDefault="009E407C" w:rsidP="009E407C">
          <w:pPr>
            <w:pStyle w:val="Pieddepage1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N°1</w:t>
          </w:r>
        </w:p>
      </w:tc>
    </w:tr>
    <w:bookmarkEnd w:id="1"/>
  </w:tbl>
  <w:p w14:paraId="6274775C" w14:textId="5579D599" w:rsidR="00DD1B62" w:rsidRDefault="00A07DEB" w:rsidP="00DD1B62">
    <w:pPr>
      <w:pStyle w:val="Pieddepage"/>
      <w:ind w:left="-99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447C5" w14:textId="77777777" w:rsidR="00141C08" w:rsidRDefault="00141C08" w:rsidP="00141C08">
      <w:pPr>
        <w:spacing w:after="0" w:line="240" w:lineRule="auto"/>
      </w:pPr>
      <w:r>
        <w:separator/>
      </w:r>
    </w:p>
  </w:footnote>
  <w:footnote w:type="continuationSeparator" w:id="0">
    <w:p w14:paraId="7DEBB3CC" w14:textId="77777777" w:rsidR="00141C08" w:rsidRDefault="00141C08" w:rsidP="0014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E8D9C" w14:textId="77777777" w:rsidR="00FC4F7F" w:rsidRDefault="00DD0A11" w:rsidP="00DD0A11">
    <w:pPr>
      <w:pStyle w:val="En-tte"/>
    </w:pPr>
    <w:r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1312" behindDoc="0" locked="0" layoutInCell="1" allowOverlap="1" wp14:anchorId="37107184" wp14:editId="0CDF9B9D">
          <wp:simplePos x="0" y="0"/>
          <wp:positionH relativeFrom="column">
            <wp:posOffset>617275</wp:posOffset>
          </wp:positionH>
          <wp:positionV relativeFrom="paragraph">
            <wp:posOffset>1712</wp:posOffset>
          </wp:positionV>
          <wp:extent cx="6310663" cy="450215"/>
          <wp:effectExtent l="0" t="0" r="0" b="6985"/>
          <wp:wrapNone/>
          <wp:docPr id="285" name="Image 2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8962" cy="4679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79619486" wp14:editId="2F8BC541">
          <wp:simplePos x="0" y="0"/>
          <wp:positionH relativeFrom="column">
            <wp:posOffset>-297180</wp:posOffset>
          </wp:positionH>
          <wp:positionV relativeFrom="paragraph">
            <wp:posOffset>635</wp:posOffset>
          </wp:positionV>
          <wp:extent cx="987425" cy="762000"/>
          <wp:effectExtent l="0" t="0" r="3175" b="0"/>
          <wp:wrapNone/>
          <wp:docPr id="286" name="Image 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451E3A"/>
    <w:multiLevelType w:val="hybridMultilevel"/>
    <w:tmpl w:val="69426B20"/>
    <w:lvl w:ilvl="0" w:tplc="14626F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D3EEF"/>
    <w:multiLevelType w:val="hybridMultilevel"/>
    <w:tmpl w:val="5F9C4740"/>
    <w:lvl w:ilvl="0" w:tplc="14626F8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626F82">
      <w:start w:val="1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4AED35F1"/>
    <w:multiLevelType w:val="hybridMultilevel"/>
    <w:tmpl w:val="1AF8036A"/>
    <w:lvl w:ilvl="0" w:tplc="14626F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5D67F5"/>
    <w:multiLevelType w:val="multilevel"/>
    <w:tmpl w:val="9F9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974CCF"/>
    <w:multiLevelType w:val="hybridMultilevel"/>
    <w:tmpl w:val="8C62EDE8"/>
    <w:lvl w:ilvl="0" w:tplc="4A74B4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A3"/>
    <w:rsid w:val="000669C4"/>
    <w:rsid w:val="00141C08"/>
    <w:rsid w:val="00146926"/>
    <w:rsid w:val="001B1471"/>
    <w:rsid w:val="001E6753"/>
    <w:rsid w:val="00233CD3"/>
    <w:rsid w:val="00385DE2"/>
    <w:rsid w:val="00471125"/>
    <w:rsid w:val="004963BE"/>
    <w:rsid w:val="00545295"/>
    <w:rsid w:val="0068005B"/>
    <w:rsid w:val="006E46DA"/>
    <w:rsid w:val="0072480C"/>
    <w:rsid w:val="00794DF7"/>
    <w:rsid w:val="007D5665"/>
    <w:rsid w:val="007E505B"/>
    <w:rsid w:val="00865F5D"/>
    <w:rsid w:val="008A4624"/>
    <w:rsid w:val="00926A24"/>
    <w:rsid w:val="009378D1"/>
    <w:rsid w:val="00960929"/>
    <w:rsid w:val="009B3982"/>
    <w:rsid w:val="009C3C88"/>
    <w:rsid w:val="009E407C"/>
    <w:rsid w:val="009E604C"/>
    <w:rsid w:val="00A07DEB"/>
    <w:rsid w:val="00A16E09"/>
    <w:rsid w:val="00A92731"/>
    <w:rsid w:val="00B00232"/>
    <w:rsid w:val="00B41E9B"/>
    <w:rsid w:val="00B921A3"/>
    <w:rsid w:val="00CB652C"/>
    <w:rsid w:val="00CD5638"/>
    <w:rsid w:val="00CD663F"/>
    <w:rsid w:val="00DD0A11"/>
    <w:rsid w:val="00E26B03"/>
    <w:rsid w:val="00E9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C05EFDD"/>
  <w15:chartTrackingRefBased/>
  <w15:docId w15:val="{73852BFD-0E33-426A-8DD7-16DB4F6E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-list-item">
    <w:name w:val="a-list-item"/>
    <w:basedOn w:val="Policepardfaut"/>
    <w:rsid w:val="009B3982"/>
  </w:style>
  <w:style w:type="table" w:styleId="Grilledutableau">
    <w:name w:val="Table Grid"/>
    <w:basedOn w:val="TableauNormal"/>
    <w:uiPriority w:val="39"/>
    <w:rsid w:val="00471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Policepardfaut"/>
    <w:uiPriority w:val="1"/>
    <w:rsid w:val="00471125"/>
    <w:rPr>
      <w:rFonts w:asciiTheme="minorHAnsi" w:hAnsiTheme="minorHAnsi"/>
      <w:sz w:val="16"/>
    </w:rPr>
  </w:style>
  <w:style w:type="paragraph" w:styleId="En-tte">
    <w:name w:val="header"/>
    <w:basedOn w:val="Normal"/>
    <w:link w:val="En-tt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1C08"/>
  </w:style>
  <w:style w:type="paragraph" w:styleId="Pieddepage">
    <w:name w:val="footer"/>
    <w:basedOn w:val="Normal"/>
    <w:link w:val="Pieddepag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1C08"/>
  </w:style>
  <w:style w:type="paragraph" w:styleId="Paragraphedeliste">
    <w:name w:val="List Paragraph"/>
    <w:basedOn w:val="Normal"/>
    <w:uiPriority w:val="34"/>
    <w:qFormat/>
    <w:rsid w:val="008A462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B1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471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A9273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92731"/>
    <w:rPr>
      <w:color w:val="605E5C"/>
      <w:shd w:val="clear" w:color="auto" w:fill="E1DFDD"/>
    </w:rPr>
  </w:style>
  <w:style w:type="paragraph" w:customStyle="1" w:styleId="Pieddepage1">
    <w:name w:val="Pied de page1"/>
    <w:basedOn w:val="Normal"/>
    <w:rsid w:val="009E407C"/>
    <w:pPr>
      <w:widowControl w:val="0"/>
      <w:suppressLineNumbers/>
      <w:tabs>
        <w:tab w:val="center" w:pos="4818"/>
        <w:tab w:val="right" w:pos="9637"/>
      </w:tabs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8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hilippe.gesset@ac-orleans-tours.fr" TargetMode="External"/><Relationship Id="rId2" Type="http://schemas.openxmlformats.org/officeDocument/2006/relationships/hyperlink" Target="mailto:vincent.simon@ac-orleans-tours.fr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220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Philippe GESSET</cp:lastModifiedBy>
  <cp:revision>7</cp:revision>
  <cp:lastPrinted>2019-11-24T15:09:00Z</cp:lastPrinted>
  <dcterms:created xsi:type="dcterms:W3CDTF">2019-11-24T14:49:00Z</dcterms:created>
  <dcterms:modified xsi:type="dcterms:W3CDTF">2020-04-23T09:42:00Z</dcterms:modified>
</cp:coreProperties>
</file>