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1029DFEC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3E12AD2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26BEF5BC" w:rsidR="00ED51FC" w:rsidRDefault="00A459A2" w:rsidP="00ED51FC">
      <w:pPr>
        <w:spacing w:after="0"/>
      </w:pPr>
      <w:r w:rsidRPr="00C02400">
        <w:rPr>
          <w:noProof/>
        </w:rPr>
        <w:drawing>
          <wp:anchor distT="0" distB="0" distL="114300" distR="114300" simplePos="0" relativeHeight="251685888" behindDoc="0" locked="0" layoutInCell="1" allowOverlap="1" wp14:anchorId="70DC8620" wp14:editId="79E2127B">
            <wp:simplePos x="0" y="0"/>
            <wp:positionH relativeFrom="column">
              <wp:posOffset>4580134</wp:posOffset>
            </wp:positionH>
            <wp:positionV relativeFrom="paragraph">
              <wp:posOffset>44968</wp:posOffset>
            </wp:positionV>
            <wp:extent cx="1996440" cy="1405956"/>
            <wp:effectExtent l="0" t="0" r="3810" b="381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97" b="15266"/>
                    <a:stretch/>
                  </pic:blipFill>
                  <pic:spPr bwMode="auto">
                    <a:xfrm>
                      <a:off x="0" y="0"/>
                      <a:ext cx="1996440" cy="1405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9F8EE7" w14:textId="0E3873CB" w:rsidR="00ED51FC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>Matériel utilisé :</w:t>
      </w:r>
      <w:r w:rsidRPr="000F74D6">
        <w:rPr>
          <w:sz w:val="20"/>
          <w:szCs w:val="20"/>
        </w:rPr>
        <w:t xml:space="preserve"> Logiciel en ligne </w:t>
      </w:r>
      <w:proofErr w:type="spellStart"/>
      <w:r w:rsidRPr="000F74D6">
        <w:rPr>
          <w:sz w:val="20"/>
          <w:szCs w:val="20"/>
        </w:rPr>
        <w:t>Tinkercad</w:t>
      </w:r>
      <w:proofErr w:type="spellEnd"/>
      <w:r w:rsidRPr="000F74D6">
        <w:rPr>
          <w:sz w:val="20"/>
          <w:szCs w:val="20"/>
        </w:rPr>
        <w:t xml:space="preserve"> - Module « Circuits »</w:t>
      </w:r>
    </w:p>
    <w:p w14:paraId="4671A350" w14:textId="39951CCC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082F66AD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7D62E58B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Le</w:t>
      </w:r>
      <w:r w:rsidR="00A459A2">
        <w:rPr>
          <w:sz w:val="20"/>
          <w:szCs w:val="20"/>
        </w:rPr>
        <w:t>s spots télécommandables</w:t>
      </w:r>
      <w:r w:rsidR="00600267">
        <w:rPr>
          <w:sz w:val="20"/>
          <w:szCs w:val="20"/>
        </w:rPr>
        <w:t> »</w:t>
      </w:r>
    </w:p>
    <w:p w14:paraId="7027C03E" w14:textId="4006EDA7" w:rsidR="00B679C9" w:rsidRDefault="00B679C9" w:rsidP="00A459A2">
      <w:pPr>
        <w:spacing w:after="0"/>
        <w:rPr>
          <w:sz w:val="20"/>
          <w:szCs w:val="20"/>
        </w:rPr>
      </w:pPr>
      <w:r>
        <w:rPr>
          <w:sz w:val="20"/>
          <w:szCs w:val="20"/>
        </w:rPr>
        <w:t>Chaque spot</w:t>
      </w:r>
      <w:r w:rsidR="00A459A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peut </w:t>
      </w:r>
      <w:r w:rsidR="00A459A2">
        <w:rPr>
          <w:sz w:val="20"/>
          <w:szCs w:val="20"/>
        </w:rPr>
        <w:t xml:space="preserve">être allumé et éteint par une pression </w:t>
      </w:r>
      <w:r>
        <w:rPr>
          <w:sz w:val="20"/>
          <w:szCs w:val="20"/>
        </w:rPr>
        <w:t xml:space="preserve">en </w:t>
      </w:r>
      <w:proofErr w:type="spellStart"/>
      <w:r>
        <w:rPr>
          <w:sz w:val="20"/>
          <w:szCs w:val="20"/>
        </w:rPr>
        <w:t>son</w:t>
      </w:r>
      <w:proofErr w:type="spellEnd"/>
      <w:r>
        <w:rPr>
          <w:sz w:val="20"/>
          <w:szCs w:val="20"/>
        </w:rPr>
        <w:t xml:space="preserve"> </w:t>
      </w:r>
      <w:r w:rsidR="00A459A2">
        <w:rPr>
          <w:sz w:val="20"/>
          <w:szCs w:val="20"/>
        </w:rPr>
        <w:t>au centre</w:t>
      </w:r>
      <w:r>
        <w:rPr>
          <w:sz w:val="20"/>
          <w:szCs w:val="20"/>
        </w:rPr>
        <w:t>,</w:t>
      </w:r>
      <w:r w:rsidR="00A459A2">
        <w:rPr>
          <w:sz w:val="20"/>
          <w:szCs w:val="20"/>
        </w:rPr>
        <w:t xml:space="preserve"> </w:t>
      </w:r>
    </w:p>
    <w:p w14:paraId="197E2D0F" w14:textId="0BFBC5E3" w:rsidR="00D15BA9" w:rsidRDefault="00A459A2" w:rsidP="00A459A2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ou</w:t>
      </w:r>
      <w:proofErr w:type="gramEnd"/>
      <w:r>
        <w:rPr>
          <w:sz w:val="20"/>
          <w:szCs w:val="20"/>
        </w:rPr>
        <w:t xml:space="preserve"> </w:t>
      </w:r>
      <w:r w:rsidR="00B679C9">
        <w:rPr>
          <w:sz w:val="20"/>
          <w:szCs w:val="20"/>
        </w:rPr>
        <w:t>ils peuvent tous être allumés et éteints à l’aide de</w:t>
      </w:r>
      <w:r>
        <w:rPr>
          <w:sz w:val="20"/>
          <w:szCs w:val="20"/>
        </w:rPr>
        <w:t xml:space="preserve"> la télécommande infrarouge. </w:t>
      </w:r>
    </w:p>
    <w:p w14:paraId="69414D53" w14:textId="083B57D8" w:rsidR="00D15BA9" w:rsidRPr="000F74D6" w:rsidRDefault="00A459A2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70CA6A" wp14:editId="63EAEDF1">
                <wp:simplePos x="0" y="0"/>
                <wp:positionH relativeFrom="column">
                  <wp:posOffset>4803774</wp:posOffset>
                </wp:positionH>
                <wp:positionV relativeFrom="paragraph">
                  <wp:posOffset>111991</wp:posOffset>
                </wp:positionV>
                <wp:extent cx="183893" cy="264256"/>
                <wp:effectExtent l="38100" t="0" r="26035" b="5969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3893" cy="26425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39C42E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378.25pt;margin-top:8.8pt;width:14.5pt;height:20.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" strokecolor="red" strokeweight=".5pt">
                <v:stroke endarrow="block" joinstyle="miter"/>
              </v:shape>
            </w:pict>
          </mc:Fallback>
        </mc:AlternateContent>
      </w:r>
    </w:p>
    <w:p w14:paraId="28D6A412" w14:textId="3DD0A449" w:rsidR="00900F07" w:rsidRPr="000F74D6" w:rsidRDefault="000F74D6" w:rsidP="000F74D6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06E38BCE" w14:textId="04D953FB" w:rsidR="00D15BA9" w:rsidRDefault="00A459A2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48A23F" wp14:editId="44E2688C">
                <wp:simplePos x="0" y="0"/>
                <wp:positionH relativeFrom="column">
                  <wp:posOffset>3174692</wp:posOffset>
                </wp:positionH>
                <wp:positionV relativeFrom="paragraph">
                  <wp:posOffset>41536</wp:posOffset>
                </wp:positionV>
                <wp:extent cx="2936714" cy="1913369"/>
                <wp:effectExtent l="0" t="0" r="16510" b="10795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6714" cy="191336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3C0EB4F9" id="Ellipse 8" o:spid="_x0000_s1026" style="position:absolute;margin-left:250pt;margin-top:3.25pt;width:231.25pt;height:150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</w:p>
    <w:p w14:paraId="7A15F044" w14:textId="3BF97F19" w:rsidR="00900F07" w:rsidRDefault="00A459A2" w:rsidP="00ED51FC">
      <w:pPr>
        <w:spacing w:after="0"/>
        <w:rPr>
          <w:sz w:val="20"/>
          <w:szCs w:val="20"/>
        </w:rPr>
      </w:pPr>
      <w:r w:rsidRPr="00A459A2">
        <w:rPr>
          <w:noProof/>
        </w:rPr>
        <w:drawing>
          <wp:anchor distT="0" distB="0" distL="114300" distR="114300" simplePos="0" relativeHeight="251686912" behindDoc="0" locked="0" layoutInCell="1" allowOverlap="1" wp14:anchorId="5F44DE5A" wp14:editId="5844AE20">
            <wp:simplePos x="0" y="0"/>
            <wp:positionH relativeFrom="column">
              <wp:posOffset>3132731</wp:posOffset>
            </wp:positionH>
            <wp:positionV relativeFrom="paragraph">
              <wp:posOffset>7957</wp:posOffset>
            </wp:positionV>
            <wp:extent cx="2928194" cy="1661626"/>
            <wp:effectExtent l="0" t="0" r="571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194" cy="16616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B754D" w:rsidRPr="000F74D6">
        <w:rPr>
          <w:sz w:val="20"/>
          <w:szCs w:val="20"/>
        </w:rPr>
        <w:t>de</w:t>
      </w:r>
      <w:proofErr w:type="gramEnd"/>
      <w:r w:rsidR="003B754D" w:rsidRPr="000F74D6">
        <w:rPr>
          <w:sz w:val="20"/>
          <w:szCs w:val="20"/>
        </w:rPr>
        <w:t xml:space="preserve"> 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ci-dessous :</w:t>
      </w:r>
    </w:p>
    <w:p w14:paraId="5BD5B9BD" w14:textId="75B0DBA5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>Voir la vidéo :</w:t>
      </w:r>
      <w:r w:rsidR="00BE25D1">
        <w:rPr>
          <w:sz w:val="16"/>
          <w:szCs w:val="16"/>
        </w:rPr>
        <w:t xml:space="preserve"> </w:t>
      </w:r>
      <w:hyperlink r:id="rId10" w:history="1">
        <w:r w:rsidR="00BE25D1" w:rsidRPr="00BE25D1">
          <w:rPr>
            <w:rStyle w:val="Lienhypertexte"/>
            <w:sz w:val="16"/>
            <w:szCs w:val="16"/>
          </w:rPr>
          <w:t>https://www.youtube.com/watch?v=-ifFDUrTudI&amp;t=1s</w:t>
        </w:r>
      </w:hyperlink>
      <w:r>
        <w:rPr>
          <w:sz w:val="16"/>
          <w:szCs w:val="16"/>
        </w:rPr>
        <w:t>)</w:t>
      </w:r>
    </w:p>
    <w:p w14:paraId="522ECA1B" w14:textId="279E741D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6AAA613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  <w:r w:rsidR="00A459A2" w:rsidRPr="00A459A2">
        <w:rPr>
          <w:sz w:val="20"/>
          <w:szCs w:val="20"/>
        </w:rPr>
        <w:t xml:space="preserve"> </w:t>
      </w:r>
      <w:r w:rsidR="00A459A2" w:rsidRPr="00B679C9">
        <w:rPr>
          <w:color w:val="70AD47" w:themeColor="accent6"/>
          <w:sz w:val="20"/>
          <w:szCs w:val="20"/>
        </w:rPr>
        <w:t>(Activité Niveau 1)</w:t>
      </w:r>
    </w:p>
    <w:p w14:paraId="3DFC7D8C" w14:textId="460866DB" w:rsidR="00ED51FC" w:rsidRPr="000F74D6" w:rsidRDefault="006D359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0A46584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4DD3E3EE" w:rsidR="008F52CB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25CA9255" w14:textId="2C13C8BA" w:rsidR="00D15BA9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- E</w:t>
      </w:r>
      <w:r w:rsidR="001647C3" w:rsidRPr="000F74D6">
        <w:rPr>
          <w:sz w:val="20"/>
          <w:szCs w:val="20"/>
        </w:rPr>
        <w:t xml:space="preserve">crire un programme </w:t>
      </w:r>
      <w:r w:rsidR="008C2DC5">
        <w:rPr>
          <w:sz w:val="20"/>
          <w:szCs w:val="20"/>
        </w:rPr>
        <w:t xml:space="preserve">qui reproduit le fonctionnement </w:t>
      </w:r>
      <w:r w:rsidR="00A459A2">
        <w:rPr>
          <w:sz w:val="20"/>
          <w:szCs w:val="20"/>
        </w:rPr>
        <w:t>de</w:t>
      </w:r>
    </w:p>
    <w:p w14:paraId="5CE65D92" w14:textId="77777777" w:rsidR="00A459A2" w:rsidRDefault="00A459A2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L’allumage et de l’extinction d’un spot par une pression </w:t>
      </w:r>
    </w:p>
    <w:p w14:paraId="10EBDE2A" w14:textId="1266C3DB" w:rsidR="001A3324" w:rsidRDefault="00A459A2" w:rsidP="00ED51F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au</w:t>
      </w:r>
      <w:proofErr w:type="gramEnd"/>
      <w:r>
        <w:rPr>
          <w:sz w:val="20"/>
          <w:szCs w:val="20"/>
        </w:rPr>
        <w:t xml:space="preserve"> centre </w:t>
      </w:r>
      <w:r w:rsidR="00B679C9">
        <w:rPr>
          <w:sz w:val="20"/>
          <w:szCs w:val="20"/>
        </w:rPr>
        <w:t>de celui-ci</w:t>
      </w:r>
      <w:r w:rsidR="008C2DC5">
        <w:rPr>
          <w:sz w:val="20"/>
          <w:szCs w:val="20"/>
        </w:rPr>
        <w:t>.</w:t>
      </w:r>
    </w:p>
    <w:p w14:paraId="3D60E736" w14:textId="140C85BC" w:rsidR="00D15BA9" w:rsidRDefault="00D15BA9" w:rsidP="00ED51FC">
      <w:pPr>
        <w:spacing w:after="0"/>
        <w:rPr>
          <w:sz w:val="20"/>
          <w:szCs w:val="20"/>
        </w:rPr>
      </w:pPr>
    </w:p>
    <w:p w14:paraId="2367F76F" w14:textId="21AA3270" w:rsidR="00D15BA9" w:rsidRDefault="00D15BA9" w:rsidP="00ED51FC">
      <w:pPr>
        <w:spacing w:after="0"/>
        <w:rPr>
          <w:sz w:val="20"/>
          <w:szCs w:val="20"/>
        </w:rPr>
      </w:pPr>
    </w:p>
    <w:p w14:paraId="6FF593A1" w14:textId="40192136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D23D907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5EDB42CE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>Il faudra commencer par créer une variable</w:t>
      </w:r>
      <w:r w:rsidRPr="000F74D6">
        <w:rPr>
          <w:noProof/>
          <w:sz w:val="20"/>
          <w:szCs w:val="20"/>
        </w:rPr>
        <w:t xml:space="preserve"> puis complèter celle-ci avec la valeur lue sur la broche numérique 2.</w:t>
      </w:r>
    </w:p>
    <w:p w14:paraId="1912D0E5" w14:textId="5205553D" w:rsidR="001647C3" w:rsidRPr="000F74D6" w:rsidRDefault="00B679C9" w:rsidP="00ED51FC">
      <w:pPr>
        <w:spacing w:after="0"/>
        <w:rPr>
          <w:noProof/>
          <w:sz w:val="20"/>
          <w:szCs w:val="20"/>
        </w:rPr>
      </w:pPr>
      <w:r w:rsidRPr="00B679C9">
        <w:rPr>
          <w:noProof/>
        </w:rPr>
        <w:drawing>
          <wp:anchor distT="0" distB="0" distL="114300" distR="114300" simplePos="0" relativeHeight="251689984" behindDoc="0" locked="0" layoutInCell="1" allowOverlap="1" wp14:anchorId="111F65F5" wp14:editId="164D4CB2">
            <wp:simplePos x="0" y="0"/>
            <wp:positionH relativeFrom="column">
              <wp:posOffset>3418612</wp:posOffset>
            </wp:positionH>
            <wp:positionV relativeFrom="paragraph">
              <wp:posOffset>83185</wp:posOffset>
            </wp:positionV>
            <wp:extent cx="1908083" cy="1222139"/>
            <wp:effectExtent l="0" t="0" r="0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083" cy="12221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C7A3F" w14:textId="4C034E10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438AA101" w:rsidR="008C2DC5" w:rsidRDefault="008C2DC5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4929CC" wp14:editId="095DE8A5">
            <wp:simplePos x="0" y="0"/>
            <wp:positionH relativeFrom="column">
              <wp:posOffset>599502</wp:posOffset>
            </wp:positionH>
            <wp:positionV relativeFrom="paragraph">
              <wp:posOffset>30142</wp:posOffset>
            </wp:positionV>
            <wp:extent cx="1168106" cy="371670"/>
            <wp:effectExtent l="0" t="0" r="0" b="952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106" cy="37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5ECE88C2" w:rsidR="008C2DC5" w:rsidRDefault="008C2DC5" w:rsidP="00ED51FC">
      <w:pPr>
        <w:spacing w:after="0"/>
        <w:rPr>
          <w:sz w:val="20"/>
          <w:szCs w:val="20"/>
        </w:rPr>
      </w:pPr>
    </w:p>
    <w:p w14:paraId="7E036679" w14:textId="3F99D51E" w:rsidR="008C2DC5" w:rsidRDefault="008C2DC5" w:rsidP="00ED51FC">
      <w:pPr>
        <w:spacing w:after="0"/>
        <w:rPr>
          <w:sz w:val="20"/>
          <w:szCs w:val="20"/>
        </w:rPr>
      </w:pPr>
    </w:p>
    <w:p w14:paraId="0B91B266" w14:textId="269269D6" w:rsidR="00B679C9" w:rsidRDefault="00B679C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Il va falloir compter !</w:t>
      </w:r>
    </w:p>
    <w:p w14:paraId="59FB9664" w14:textId="77777777" w:rsidR="00B679C9" w:rsidRDefault="00B679C9" w:rsidP="00ED51FC">
      <w:pPr>
        <w:spacing w:after="0"/>
        <w:rPr>
          <w:sz w:val="20"/>
          <w:szCs w:val="20"/>
        </w:rPr>
      </w:pPr>
    </w:p>
    <w:p w14:paraId="2156276B" w14:textId="59F2FDB3" w:rsidR="008C2DC5" w:rsidRDefault="00B679C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Vous pouvez vous aider de la vidéo ci-dessous :</w:t>
      </w:r>
    </w:p>
    <w:p w14:paraId="59F64B76" w14:textId="68CFE3AA" w:rsidR="00D15BA9" w:rsidRDefault="00334195" w:rsidP="00ED51FC">
      <w:pPr>
        <w:spacing w:after="0"/>
        <w:rPr>
          <w:sz w:val="20"/>
          <w:szCs w:val="20"/>
        </w:rPr>
      </w:pPr>
      <w:hyperlink r:id="rId15" w:history="1">
        <w:r w:rsidR="00316E64" w:rsidRPr="00AE2B50">
          <w:rPr>
            <w:rStyle w:val="Lienhypertexte"/>
            <w:sz w:val="20"/>
            <w:szCs w:val="20"/>
          </w:rPr>
          <w:t>https://youtu.be/8rvWp6SIfiM</w:t>
        </w:r>
      </w:hyperlink>
    </w:p>
    <w:p w14:paraId="60E7D043" w14:textId="716A0525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6DA0C218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2D9BE090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38814373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2A3AB882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0094C">
        <w:rPr>
          <w:sz w:val="20"/>
          <w:szCs w:val="20"/>
        </w:rPr>
        <w:t>Représenter le circuit électrique entre le GND et la sortie 13.</w:t>
      </w:r>
    </w:p>
    <w:p w14:paraId="3F328EFB" w14:textId="6EE2DA4D" w:rsidR="0040094C" w:rsidRDefault="0040094C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6EB533CE" wp14:editId="69BA8755">
            <wp:simplePos x="0" y="0"/>
            <wp:positionH relativeFrom="column">
              <wp:posOffset>1938564</wp:posOffset>
            </wp:positionH>
            <wp:positionV relativeFrom="paragraph">
              <wp:posOffset>97155</wp:posOffset>
            </wp:positionV>
            <wp:extent cx="1236345" cy="291465"/>
            <wp:effectExtent l="0" t="0" r="1905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29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15D33C" w14:textId="77777777" w:rsidR="0040094C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0094C">
        <w:rPr>
          <w:sz w:val="20"/>
          <w:szCs w:val="20"/>
        </w:rPr>
        <w:t>Expliquer cette ligne de commande</w:t>
      </w:r>
      <w:r w:rsidR="0040094C">
        <w:rPr>
          <w:sz w:val="20"/>
          <w:szCs w:val="20"/>
        </w:rPr>
        <w:tab/>
      </w:r>
      <w:r w:rsidR="0040094C">
        <w:rPr>
          <w:sz w:val="20"/>
          <w:szCs w:val="20"/>
        </w:rPr>
        <w:tab/>
      </w:r>
      <w:r w:rsidR="0040094C">
        <w:rPr>
          <w:sz w:val="20"/>
          <w:szCs w:val="20"/>
        </w:rPr>
        <w:tab/>
        <w:t xml:space="preserve">  </w:t>
      </w:r>
    </w:p>
    <w:p w14:paraId="463E9807" w14:textId="77777777" w:rsidR="0040094C" w:rsidRDefault="0040094C" w:rsidP="00ED51FC">
      <w:pPr>
        <w:spacing w:after="0"/>
        <w:rPr>
          <w:sz w:val="20"/>
          <w:szCs w:val="20"/>
        </w:rPr>
      </w:pPr>
    </w:p>
    <w:p w14:paraId="44DFC296" w14:textId="45BDA6B3" w:rsidR="008F52CB" w:rsidRDefault="0040094C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 se passera-t-il après que la valeur de la variable </w:t>
      </w:r>
      <w:proofErr w:type="spellStart"/>
      <w:r>
        <w:rPr>
          <w:sz w:val="20"/>
          <w:szCs w:val="20"/>
        </w:rPr>
        <w:t>bp</w:t>
      </w:r>
      <w:proofErr w:type="spellEnd"/>
      <w:r>
        <w:rPr>
          <w:sz w:val="20"/>
          <w:szCs w:val="20"/>
        </w:rPr>
        <w:t xml:space="preserve"> est égale à 2 ?</w:t>
      </w:r>
      <w:r w:rsidR="008F52CB">
        <w:rPr>
          <w:sz w:val="20"/>
          <w:szCs w:val="20"/>
        </w:rPr>
        <w:t xml:space="preserve"> </w:t>
      </w:r>
    </w:p>
    <w:p w14:paraId="17B0EF68" w14:textId="79DD1C1B" w:rsidR="0040094C" w:rsidRDefault="0040094C" w:rsidP="00ED51FC">
      <w:pPr>
        <w:spacing w:after="0"/>
        <w:rPr>
          <w:sz w:val="20"/>
          <w:szCs w:val="20"/>
        </w:rPr>
      </w:pPr>
    </w:p>
    <w:p w14:paraId="1C9904AC" w14:textId="58AA0660" w:rsidR="00D55B4F" w:rsidRDefault="0040094C" w:rsidP="00316E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A quelle valeur faudra-t-il définir la variable </w:t>
      </w:r>
      <w:proofErr w:type="spellStart"/>
      <w:r>
        <w:rPr>
          <w:sz w:val="20"/>
          <w:szCs w:val="20"/>
        </w:rPr>
        <w:t>bp</w:t>
      </w:r>
      <w:proofErr w:type="spellEnd"/>
      <w:r>
        <w:rPr>
          <w:sz w:val="20"/>
          <w:szCs w:val="20"/>
        </w:rPr>
        <w:t xml:space="preserve"> après cette action si </w:t>
      </w:r>
      <w:r w:rsidR="007B6A44">
        <w:rPr>
          <w:sz w:val="20"/>
          <w:szCs w:val="20"/>
        </w:rPr>
        <w:t>l’</w:t>
      </w:r>
      <w:r>
        <w:rPr>
          <w:sz w:val="20"/>
          <w:szCs w:val="20"/>
        </w:rPr>
        <w:t>on souhaite que le fonctionnement se répète</w:t>
      </w:r>
      <w:r w:rsidR="007B6A44">
        <w:rPr>
          <w:sz w:val="20"/>
          <w:szCs w:val="20"/>
        </w:rPr>
        <w:t> ?</w:t>
      </w:r>
      <w:r w:rsidR="00D55B4F">
        <w:rPr>
          <w:sz w:val="20"/>
          <w:szCs w:val="20"/>
        </w:rPr>
        <w:br w:type="page"/>
      </w: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6C0A08C5" w14:textId="335038CB" w:rsidR="007F78D5" w:rsidRPr="007F78D5" w:rsidRDefault="007F78D5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t>Description du programme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7B6A4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274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AC15B" w14:textId="77777777" w:rsidR="00334195" w:rsidRDefault="00334195" w:rsidP="00141C08">
      <w:pPr>
        <w:spacing w:after="0" w:line="240" w:lineRule="auto"/>
      </w:pPr>
      <w:r>
        <w:separator/>
      </w:r>
    </w:p>
  </w:endnote>
  <w:endnote w:type="continuationSeparator" w:id="0">
    <w:p w14:paraId="13AE152D" w14:textId="77777777" w:rsidR="00334195" w:rsidRDefault="00334195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22C3F" w14:textId="77777777" w:rsidR="002D77D6" w:rsidRDefault="002D77D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792DAF3C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2D77D6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spot LED_N1.docx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  <w:bookmarkStart w:id="1" w:name="_GoBack"/>
          <w:bookmarkEnd w:id="1"/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7B11779C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022E46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3E5E332B" w:rsidR="007F78D5" w:rsidRPr="007F78D5" w:rsidRDefault="00022E46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84D95" w14:textId="77777777" w:rsidR="002D77D6" w:rsidRDefault="002D77D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C4118" w14:textId="77777777" w:rsidR="00334195" w:rsidRDefault="00334195" w:rsidP="00141C08">
      <w:pPr>
        <w:spacing w:after="0" w:line="240" w:lineRule="auto"/>
      </w:pPr>
      <w:r>
        <w:separator/>
      </w:r>
    </w:p>
  </w:footnote>
  <w:footnote w:type="continuationSeparator" w:id="0">
    <w:p w14:paraId="69BD870D" w14:textId="77777777" w:rsidR="00334195" w:rsidRDefault="00334195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5B2F4" w14:textId="77777777" w:rsidR="002D77D6" w:rsidRDefault="002D77D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A9DA2" w14:textId="77777777" w:rsidR="002D77D6" w:rsidRDefault="002D77D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22E46"/>
    <w:rsid w:val="000669C4"/>
    <w:rsid w:val="000F74D6"/>
    <w:rsid w:val="0013543C"/>
    <w:rsid w:val="00141C08"/>
    <w:rsid w:val="001647C3"/>
    <w:rsid w:val="001A3324"/>
    <w:rsid w:val="001B1471"/>
    <w:rsid w:val="001C43D6"/>
    <w:rsid w:val="00233CD3"/>
    <w:rsid w:val="002D77D6"/>
    <w:rsid w:val="00316E64"/>
    <w:rsid w:val="00334195"/>
    <w:rsid w:val="003B754D"/>
    <w:rsid w:val="003F2F6C"/>
    <w:rsid w:val="003F3DED"/>
    <w:rsid w:val="0040094C"/>
    <w:rsid w:val="0042421D"/>
    <w:rsid w:val="00471125"/>
    <w:rsid w:val="004963BE"/>
    <w:rsid w:val="00545295"/>
    <w:rsid w:val="005836C2"/>
    <w:rsid w:val="00600267"/>
    <w:rsid w:val="00621DB3"/>
    <w:rsid w:val="00676D3B"/>
    <w:rsid w:val="0068005B"/>
    <w:rsid w:val="006C55E3"/>
    <w:rsid w:val="006D359E"/>
    <w:rsid w:val="006E46DA"/>
    <w:rsid w:val="007166FC"/>
    <w:rsid w:val="007227A4"/>
    <w:rsid w:val="00794DF7"/>
    <w:rsid w:val="007B6A44"/>
    <w:rsid w:val="007D5665"/>
    <w:rsid w:val="007E505B"/>
    <w:rsid w:val="007F78D5"/>
    <w:rsid w:val="008167EF"/>
    <w:rsid w:val="008620B3"/>
    <w:rsid w:val="00897AF7"/>
    <w:rsid w:val="008A4624"/>
    <w:rsid w:val="008C2DC5"/>
    <w:rsid w:val="008F52CB"/>
    <w:rsid w:val="00900F07"/>
    <w:rsid w:val="009378D1"/>
    <w:rsid w:val="00960929"/>
    <w:rsid w:val="009B3982"/>
    <w:rsid w:val="009C3C88"/>
    <w:rsid w:val="009E604C"/>
    <w:rsid w:val="00A16E09"/>
    <w:rsid w:val="00A23CF5"/>
    <w:rsid w:val="00A459A2"/>
    <w:rsid w:val="00A9358F"/>
    <w:rsid w:val="00AA2469"/>
    <w:rsid w:val="00AC5AD6"/>
    <w:rsid w:val="00B00232"/>
    <w:rsid w:val="00B41E9B"/>
    <w:rsid w:val="00B679C9"/>
    <w:rsid w:val="00B921A3"/>
    <w:rsid w:val="00BE25D1"/>
    <w:rsid w:val="00C02400"/>
    <w:rsid w:val="00CD5638"/>
    <w:rsid w:val="00CD663F"/>
    <w:rsid w:val="00D15BA9"/>
    <w:rsid w:val="00D55B4F"/>
    <w:rsid w:val="00E26B03"/>
    <w:rsid w:val="00E41A16"/>
    <w:rsid w:val="00E906B8"/>
    <w:rsid w:val="00E9102B"/>
    <w:rsid w:val="00EC680D"/>
    <w:rsid w:val="00ED460E"/>
    <w:rsid w:val="00ED51FC"/>
    <w:rsid w:val="00F42F52"/>
    <w:rsid w:val="00F82C00"/>
    <w:rsid w:val="00F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youtu.be/8rvWp6SIfiM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-ifFDUrTudI&amp;t=1s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433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6</cp:revision>
  <cp:lastPrinted>2018-11-11T07:50:00Z</cp:lastPrinted>
  <dcterms:created xsi:type="dcterms:W3CDTF">2020-03-23T14:14:00Z</dcterms:created>
  <dcterms:modified xsi:type="dcterms:W3CDTF">2020-04-23T19:19:00Z</dcterms:modified>
</cp:coreProperties>
</file>