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DB5" w:rsidRPr="00F56EE5" w:rsidRDefault="00AA6AB9" w:rsidP="00F56EE5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8.35pt;margin-top:-27.65pt;width:124pt;height:23.5pt;z-index:251659264" fillcolor="#92cddc [1944]">
            <v:textbox>
              <w:txbxContent>
                <w:p w:rsidR="00F56EE5" w:rsidRDefault="0041304C" w:rsidP="00F56EE5">
                  <w:pPr>
                    <w:jc w:val="center"/>
                  </w:pPr>
                  <w:r>
                    <w:t xml:space="preserve">Devoir </w:t>
                  </w:r>
                  <w:r w:rsidR="00F56EE5">
                    <w:t>maison</w:t>
                  </w:r>
                  <w:r w:rsidR="00D7276E">
                    <w:t xml:space="preserve"> 1/2</w:t>
                  </w:r>
                </w:p>
              </w:txbxContent>
            </v:textbox>
          </v:shape>
        </w:pict>
      </w:r>
      <w:r w:rsidR="00A17DB5" w:rsidRPr="00F56EE5">
        <w:rPr>
          <w:b/>
          <w:sz w:val="30"/>
          <w:szCs w:val="30"/>
        </w:rPr>
        <w:t>Le portail coulissant automatisé</w:t>
      </w:r>
    </w:p>
    <w:p w:rsidR="003A7B4A" w:rsidRDefault="00F56EE5" w:rsidP="00F56EE5">
      <w:pPr>
        <w:ind w:left="4678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-614045</wp:posOffset>
            </wp:positionH>
            <wp:positionV relativeFrom="paragraph">
              <wp:posOffset>26670</wp:posOffset>
            </wp:positionV>
            <wp:extent cx="3448050" cy="2622550"/>
            <wp:effectExtent l="19050" t="0" r="0" b="0"/>
            <wp:wrapNone/>
            <wp:docPr id="1" name="Image 0" descr="image portail modifi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portail modifié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62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7DB5">
        <w:t xml:space="preserve">Le </w:t>
      </w:r>
      <w:r w:rsidR="00A17DB5" w:rsidRPr="00A17DB5">
        <w:rPr>
          <w:rStyle w:val="lev"/>
          <w:b w:val="0"/>
        </w:rPr>
        <w:t>portail électrique</w:t>
      </w:r>
      <w:r w:rsidR="00A17DB5" w:rsidRPr="00A17DB5">
        <w:rPr>
          <w:b/>
        </w:rPr>
        <w:t xml:space="preserve"> </w:t>
      </w:r>
      <w:r w:rsidR="00A17DB5">
        <w:t xml:space="preserve">est une invention pratique qui facilite la vie. Plus besoin </w:t>
      </w:r>
      <w:r w:rsidR="00AA6AB9">
        <w:t xml:space="preserve">de descendre de voiture pour </w:t>
      </w:r>
      <w:bookmarkStart w:id="0" w:name="_GoBack"/>
      <w:bookmarkEnd w:id="0"/>
      <w:r w:rsidR="00A17DB5">
        <w:t xml:space="preserve">ouvrir le portail chaque matin en sortant ou chaque </w:t>
      </w:r>
      <w:r w:rsidR="003A7B4A">
        <w:t>soir en rentrant.</w:t>
      </w:r>
    </w:p>
    <w:p w:rsidR="00A17DB5" w:rsidRDefault="00A17DB5" w:rsidP="00F56EE5">
      <w:pPr>
        <w:ind w:left="4678"/>
        <w:jc w:val="both"/>
      </w:pPr>
      <w:r>
        <w:t xml:space="preserve">L’ouverture ainsi que la fermeture se font </w:t>
      </w:r>
      <w:r w:rsidRPr="001708A5">
        <w:rPr>
          <w:rStyle w:val="lev"/>
          <w:b w:val="0"/>
        </w:rPr>
        <w:t>automatiquement</w:t>
      </w:r>
      <w:r w:rsidRPr="001708A5">
        <w:rPr>
          <w:b/>
        </w:rPr>
        <w:t xml:space="preserve"> </w:t>
      </w:r>
      <w:r>
        <w:t>à la demande de l’utilisateur</w:t>
      </w:r>
      <w:r w:rsidR="001708A5">
        <w:t xml:space="preserve">. Le </w:t>
      </w:r>
      <w:r>
        <w:t>gyrophare s</w:t>
      </w:r>
      <w:r w:rsidR="001708A5">
        <w:t>ignale alors que le portail se déplace.</w:t>
      </w:r>
      <w:r w:rsidR="003A7B4A">
        <w:t xml:space="preserve"> </w:t>
      </w:r>
      <w:r w:rsidR="001708A5">
        <w:t>Le portail s’ouvre</w:t>
      </w:r>
      <w:r w:rsidR="003A7B4A">
        <w:t xml:space="preserve"> et le gyrophare clignote</w:t>
      </w:r>
      <w:r w:rsidR="001708A5">
        <w:t xml:space="preserve"> tant que le « contact ouverture » n’est pas activé</w:t>
      </w:r>
      <w:r w:rsidR="003A7B4A">
        <w:t xml:space="preserve">. </w:t>
      </w:r>
      <w:r w:rsidR="001708A5">
        <w:t>Pour la fermeture du portail</w:t>
      </w:r>
      <w:r w:rsidR="003A7B4A">
        <w:t>, la démarche est la même :</w:t>
      </w:r>
      <w:r w:rsidR="001708A5">
        <w:t xml:space="preserve"> l’utilisateur demande la fermeture, le gyrophare s’allume</w:t>
      </w:r>
      <w:r w:rsidR="003A7B4A">
        <w:t xml:space="preserve"> jusqu'à ce que le « contact fermeture » soit activé.</w:t>
      </w:r>
    </w:p>
    <w:p w:rsidR="0041304C" w:rsidRDefault="00AA6AB9">
      <w:r>
        <w:rPr>
          <w:noProof/>
          <w:lang w:eastAsia="fr-FR"/>
        </w:rPr>
        <w:pict>
          <v:shape id="_x0000_s1028" type="#_x0000_t202" style="position:absolute;margin-left:-46.2pt;margin-top:-.05pt;width:527.1pt;height:190.5pt;z-index:251660288">
            <v:textbox>
              <w:txbxContent>
                <w:p w:rsidR="006440E6" w:rsidRPr="003C4586" w:rsidRDefault="00D7276E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Compléter l’a</w:t>
                  </w:r>
                  <w:r w:rsidR="006440E6" w:rsidRPr="003C4586">
                    <w:rPr>
                      <w:b/>
                      <w:u w:val="single"/>
                    </w:rPr>
                    <w:t>lgorithme du portail</w:t>
                  </w:r>
                  <w:r w:rsidR="006440E6" w:rsidRPr="003C4586">
                    <w:rPr>
                      <w:b/>
                    </w:rPr>
                    <w:t> :</w:t>
                  </w:r>
                </w:p>
                <w:p w:rsidR="006440E6" w:rsidRDefault="006440E6">
                  <w:r w:rsidRPr="006440E6">
                    <w:rPr>
                      <w:b/>
                    </w:rPr>
                    <w:t>Si</w:t>
                  </w:r>
                  <w:r>
                    <w:t xml:space="preserve"> demande d’ouverture</w:t>
                  </w:r>
                </w:p>
                <w:p w:rsidR="006440E6" w:rsidRDefault="006440E6">
                  <w:proofErr w:type="gramStart"/>
                  <w:r w:rsidRPr="006440E6">
                    <w:rPr>
                      <w:b/>
                    </w:rPr>
                    <w:t>alors</w:t>
                  </w:r>
                  <w:proofErr w:type="gramEnd"/>
                  <w:r>
                    <w:t xml:space="preserve"> …………………………………………………</w:t>
                  </w:r>
                  <w:r w:rsidR="0041304C">
                    <w:t>………………………</w:t>
                  </w:r>
                  <w:r w:rsidR="00D7276E">
                    <w:t>………………………………………………………………………………………………</w:t>
                  </w:r>
                </w:p>
                <w:p w:rsidR="006440E6" w:rsidRDefault="006440E6">
                  <w:proofErr w:type="gramStart"/>
                  <w:r w:rsidRPr="006440E6">
                    <w:rPr>
                      <w:b/>
                    </w:rPr>
                    <w:t>jusqu’à</w:t>
                  </w:r>
                  <w:proofErr w:type="gramEnd"/>
                  <w:r>
                    <w:t xml:space="preserve"> ……………………………………………</w:t>
                  </w:r>
                  <w:r w:rsidR="0041304C">
                    <w:t>………………………</w:t>
                  </w:r>
                  <w:r w:rsidR="00D7276E">
                    <w:t>……………………………………………………………………………………………….</w:t>
                  </w:r>
                </w:p>
                <w:p w:rsidR="006440E6" w:rsidRDefault="006440E6">
                  <w:r w:rsidRPr="006440E6">
                    <w:rPr>
                      <w:b/>
                    </w:rPr>
                    <w:t>Si</w:t>
                  </w:r>
                  <w:r>
                    <w:t xml:space="preserve"> ……………………………………………………</w:t>
                  </w:r>
                  <w:r w:rsidR="0041304C">
                    <w:t>…………………………</w:t>
                  </w:r>
                  <w:r w:rsidR="00D7276E">
                    <w:t>………………………………………………………………………………………….....</w:t>
                  </w:r>
                </w:p>
                <w:p w:rsidR="006440E6" w:rsidRDefault="006440E6">
                  <w:r>
                    <w:t>………………………………………………………</w:t>
                  </w:r>
                  <w:r w:rsidR="0041304C">
                    <w:t>…………………………</w:t>
                  </w:r>
                  <w:r w:rsidR="00D7276E">
                    <w:t>………………………………………………………………………………………………</w:t>
                  </w:r>
                </w:p>
                <w:p w:rsidR="006440E6" w:rsidRDefault="00D7276E" w:rsidP="00D7276E">
                  <w:r>
                    <w:t>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41304C" w:rsidRDefault="0041304C"/>
    <w:p w:rsidR="0041304C" w:rsidRDefault="0041304C"/>
    <w:p w:rsidR="0041304C" w:rsidRDefault="0041304C"/>
    <w:p w:rsidR="0041304C" w:rsidRDefault="0041304C"/>
    <w:p w:rsidR="0041304C" w:rsidRDefault="0041304C"/>
    <w:p w:rsidR="0041304C" w:rsidRDefault="0041304C"/>
    <w:p w:rsidR="0041304C" w:rsidRDefault="0041304C"/>
    <w:p w:rsidR="0041304C" w:rsidRDefault="00AA6AB9">
      <w:r>
        <w:rPr>
          <w:noProof/>
          <w:lang w:eastAsia="fr-FR"/>
        </w:rPr>
        <w:pict>
          <v:shape id="_x0000_s1029" type="#_x0000_t202" style="position:absolute;margin-left:-46.2pt;margin-top:1.5pt;width:527.1pt;height:314.8pt;z-index:251661312">
            <v:textbox>
              <w:txbxContent>
                <w:p w:rsidR="003C4586" w:rsidRPr="003C4586" w:rsidRDefault="00D7276E">
                  <w:pPr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Compléter le programme</w:t>
                  </w:r>
                  <w:r w:rsidR="0041304C">
                    <w:rPr>
                      <w:b/>
                      <w:u w:val="single"/>
                    </w:rPr>
                    <w:t xml:space="preserve"> </w:t>
                  </w:r>
                  <w:r w:rsidR="003C4586" w:rsidRPr="003C4586">
                    <w:rPr>
                      <w:b/>
                      <w:u w:val="single"/>
                    </w:rPr>
                    <w:t>du portail</w:t>
                  </w:r>
                  <w:r w:rsidR="003C4586" w:rsidRPr="003C4586">
                    <w:rPr>
                      <w:b/>
                    </w:rPr>
                    <w:t> :</w:t>
                  </w:r>
                </w:p>
                <w:p w:rsidR="003C4586" w:rsidRDefault="00D7276E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907030" cy="1052195"/>
                        <wp:effectExtent l="19050" t="0" r="7620" b="0"/>
                        <wp:docPr id="3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7030" cy="1052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304C" w:rsidRDefault="00AA6AB9">
      <w:r>
        <w:rPr>
          <w:noProof/>
          <w:lang w:eastAsia="fr-FR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71" type="#_x0000_t47" style="position:absolute;margin-left:299.9pt;margin-top:5pt;width:132.55pt;height:48pt;z-index:251664384" adj="-15253,46508,-978,,-16011,33210,-14927,35213">
            <v:textbox>
              <w:txbxContent>
                <w:p w:rsidR="00D7276E" w:rsidRDefault="00D7276E"/>
              </w:txbxContent>
            </v:textbox>
            <o:callout v:ext="edit" minusy="t"/>
          </v:shape>
        </w:pict>
      </w:r>
      <w:r w:rsidR="00D7276E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-543184</wp:posOffset>
            </wp:positionH>
            <wp:positionV relativeFrom="paragraph">
              <wp:posOffset>515</wp:posOffset>
            </wp:positionV>
            <wp:extent cx="3900447" cy="3636010"/>
            <wp:effectExtent l="19050" t="0" r="4803" b="0"/>
            <wp:wrapNone/>
            <wp:docPr id="2" name="Image 1" descr="scratch por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atch portai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0447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304C" w:rsidRDefault="0041304C"/>
    <w:p w:rsidR="0041304C" w:rsidRDefault="0041304C"/>
    <w:p w:rsidR="0041304C" w:rsidRDefault="00AA6AB9">
      <w:r>
        <w:rPr>
          <w:noProof/>
          <w:lang w:eastAsia="fr-FR"/>
        </w:rPr>
        <w:pict>
          <v:shape id="_x0000_s1073" type="#_x0000_t47" style="position:absolute;margin-left:296.25pt;margin-top:24.95pt;width:132.55pt;height:48pt;z-index:251666432" adj="-32078,35213,-978,,-16011,33210,-14927,35213">
            <v:textbox>
              <w:txbxContent>
                <w:p w:rsidR="00D7276E" w:rsidRDefault="00D7276E" w:rsidP="00D7276E"/>
              </w:txbxContent>
            </v:textbox>
            <o:callout v:ext="edit" minusy="t"/>
          </v:shape>
        </w:pict>
      </w:r>
    </w:p>
    <w:p w:rsidR="0041304C" w:rsidRDefault="0041304C"/>
    <w:p w:rsidR="0041304C" w:rsidRDefault="0041304C"/>
    <w:p w:rsidR="0041304C" w:rsidRDefault="0041304C"/>
    <w:p w:rsidR="0041304C" w:rsidRDefault="0041304C"/>
    <w:p w:rsidR="0041304C" w:rsidRDefault="00AA6AB9">
      <w:r>
        <w:rPr>
          <w:noProof/>
          <w:lang w:eastAsia="fr-FR"/>
        </w:rPr>
        <w:pict>
          <v:shape id="_x0000_s1072" type="#_x0000_t47" style="position:absolute;margin-left:296.25pt;margin-top:.3pt;width:132.55pt;height:48pt;z-index:251665408" adj="-14031,1058,-978,,-16011,33210,-14927,35213">
            <v:textbox>
              <w:txbxContent>
                <w:p w:rsidR="00D7276E" w:rsidRDefault="00D7276E" w:rsidP="00D7276E"/>
              </w:txbxContent>
            </v:textbox>
          </v:shape>
        </w:pict>
      </w:r>
    </w:p>
    <w:p w:rsidR="0041304C" w:rsidRDefault="00AA6AB9">
      <w:r>
        <w:rPr>
          <w:noProof/>
          <w:lang w:eastAsia="fr-FR"/>
        </w:rPr>
        <w:lastRenderedPageBreak/>
        <w:pict>
          <v:shape id="_x0000_s1076" type="#_x0000_t202" style="position:absolute;margin-left:-43.8pt;margin-top:24.65pt;width:527.1pt;height:537.7pt;z-index:251668480" filled="f">
            <v:textbox>
              <w:txbxContent>
                <w:p w:rsidR="00D7276E" w:rsidRPr="003C4586" w:rsidRDefault="00D7276E" w:rsidP="00D7276E">
                  <w:pPr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 xml:space="preserve">Compléter l’algorigramme </w:t>
                  </w:r>
                  <w:r w:rsidRPr="003C4586">
                    <w:rPr>
                      <w:b/>
                      <w:u w:val="single"/>
                    </w:rPr>
                    <w:t>du portail</w:t>
                  </w:r>
                  <w:r w:rsidRPr="003C4586">
                    <w:rPr>
                      <w:b/>
                    </w:rPr>
                    <w:t> :</w:t>
                  </w:r>
                </w:p>
                <w:p w:rsidR="00D7276E" w:rsidRDefault="00D7276E" w:rsidP="00D7276E"/>
              </w:txbxContent>
            </v:textbox>
          </v:shape>
        </w:pict>
      </w:r>
      <w:r>
        <w:rPr>
          <w:noProof/>
          <w:lang w:eastAsia="fr-FR"/>
        </w:rPr>
        <w:pict>
          <v:shape id="_x0000_s1075" type="#_x0000_t202" style="position:absolute;margin-left:-29.6pt;margin-top:-26.05pt;width:124pt;height:23.5pt;z-index:251667456" fillcolor="#92cddc [1944]">
            <v:textbox style="mso-next-textbox:#_x0000_s1075">
              <w:txbxContent>
                <w:p w:rsidR="00D7276E" w:rsidRDefault="00D7276E" w:rsidP="00D7276E">
                  <w:pPr>
                    <w:jc w:val="center"/>
                  </w:pPr>
                  <w:r>
                    <w:t>Devoir maison 2/2</w:t>
                  </w:r>
                </w:p>
              </w:txbxContent>
            </v:textbox>
          </v:shape>
        </w:pict>
      </w:r>
    </w:p>
    <w:p w:rsidR="003A7B4A" w:rsidRDefault="00AA6AB9">
      <w:r>
        <w:rPr>
          <w:noProof/>
          <w:lang w:eastAsia="fr-FR"/>
        </w:rPr>
        <w:pict>
          <v:group id="_x0000_s1030" style="position:absolute;margin-left:-35.65pt;margin-top:30.65pt;width:518.95pt;height:479.35pt;z-index:251669504" coordorigin="1009,1235" coordsize="9933,9510">
            <v:oval id="_x0000_s1031" style="position:absolute;left:3033;top:1235;width:1440;height:600"/>
            <v:shape id="_x0000_s1032" type="#_x0000_t202" style="position:absolute;left:3363;top:1265;width:980;height:570" filled="f" stroked="f">
              <v:textbox style="mso-next-textbox:#_x0000_s1032">
                <w:txbxContent>
                  <w:p w:rsidR="0041304C" w:rsidRDefault="0041304C" w:rsidP="0041304C">
                    <w:r>
                      <w:t>Début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3" type="#_x0000_t4" style="position:absolute;left:2513;top:2400;width:2550;height:1290"/>
            <v:shape id="_x0000_s1034" type="#_x0000_t202" style="position:absolute;left:3033;top:2660;width:1530;height:900" filled="f" stroked="f">
              <v:textbox style="mso-next-textbox:#_x0000_s1034">
                <w:txbxContent>
                  <w:p w:rsidR="0041304C" w:rsidRDefault="0041304C" w:rsidP="0041304C">
                    <w:pPr>
                      <w:jc w:val="center"/>
                    </w:pPr>
                    <w:r>
                      <w:t>Demande d’ouverture ?</w:t>
                    </w:r>
                  </w:p>
                </w:txbxContent>
              </v:textbox>
            </v:shape>
            <v:rect id="_x0000_s1035" style="position:absolute;left:1793;top:4050;width:3870;height:745"/>
            <v:shape id="_x0000_s1036" type="#_x0000_t4" style="position:absolute;left:1873;top:6285;width:3790;height:1685"/>
            <v:shape id="_x0000_s1037" type="#_x0000_t4" style="position:absolute;left:7823;top:3350;width:2550;height:1290"/>
            <v:shape id="_x0000_s1038" type="#_x0000_t202" style="position:absolute;left:8343;top:3610;width:1530;height:900" filled="f" stroked="f">
              <v:textbox style="mso-next-textbox:#_x0000_s1038">
                <w:txbxContent>
                  <w:p w:rsidR="0041304C" w:rsidRDefault="0041304C" w:rsidP="0041304C">
                    <w:pPr>
                      <w:jc w:val="center"/>
                    </w:pPr>
                    <w:r>
                      <w:t>Demande d’ouverture ?</w:t>
                    </w:r>
                  </w:p>
                </w:txbxContent>
              </v:textbox>
            </v:shape>
            <v:rect id="_x0000_s1039" style="position:absolute;left:1793;top:5180;width:3870;height:745"/>
            <v:rect id="_x0000_s1040" style="position:absolute;left:1873;top:8330;width:3870;height:745"/>
            <v:rect id="_x0000_s1041" style="position:absolute;left:1873;top:9435;width:3870;height:74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3793;top:1835;width:1;height:565" o:connectortype="straight">
              <v:stroke endarrow="block"/>
            </v:shape>
            <v:shape id="_x0000_s1043" type="#_x0000_t32" style="position:absolute;left:3793;top:3690;width:0;height:360" o:connectortype="straight">
              <v:stroke endarrow="block"/>
            </v:shape>
            <v:shape id="_x0000_s1044" type="#_x0000_t32" style="position:absolute;left:3793;top:4795;width:0;height:360" o:connectortype="straight">
              <v:stroke endarrow="block"/>
            </v:shape>
            <v:shape id="_x0000_s1045" type="#_x0000_t32" style="position:absolute;left:3793;top:5925;width:0;height:360" o:connectortype="straight">
              <v:stroke endarrow="block"/>
            </v:shape>
            <v:shape id="_x0000_s1046" type="#_x0000_t32" style="position:absolute;left:3793;top:7970;width:0;height:360" o:connectortype="straight">
              <v:stroke endarrow="block"/>
            </v:shape>
            <v:shape id="_x0000_s1047" type="#_x0000_t32" style="position:absolute;left:3793;top:9075;width:0;height:360" o:connectortype="straight">
              <v:stroke endarrow="block"/>
            </v:shape>
            <v:shape id="_x0000_s1048" type="#_x0000_t32" style="position:absolute;left:1009;top:2154;width:2784;height:1" o:connectortype="straight">
              <v:stroke endarrow="block"/>
            </v:shape>
            <v:shape id="_x0000_s1049" type="#_x0000_t32" style="position:absolute;left:1009;top:2155;width:0;height:8590" o:connectortype="straight"/>
            <v:shape id="_x0000_s1050" type="#_x0000_t32" style="position:absolute;left:1009;top:10745;width:2784;height:0" o:connectortype="straight"/>
            <v:shape id="_x0000_s1051" type="#_x0000_t32" style="position:absolute;left:3793;top:10180;width:0;height:564;flip:y" o:connectortype="straight"/>
            <v:shape id="_x0000_s1052" type="#_x0000_t32" style="position:absolute;left:1510;top:3845;width:2283;height:0" o:connectortype="straight">
              <v:stroke endarrow="block"/>
            </v:shape>
            <v:shape id="_x0000_s1053" type="#_x0000_t32" style="position:absolute;left:1510;top:3845;width:0;height:3280" o:connectortype="straight"/>
            <v:shape id="_x0000_s1054" type="#_x0000_t32" style="position:absolute;left:1510;top:7125;width:363;height:0;flip:x" o:connectortype="straight"/>
            <v:shape id="_x0000_s1055" type="#_x0000_t32" style="position:absolute;left:5063;top:3043;width:4060;height:0" o:connectortype="straight"/>
            <v:shape id="_x0000_s1056" type="#_x0000_t32" style="position:absolute;left:9123;top:3043;width:0;height:307" o:connectortype="straight">
              <v:stroke endarrow="block"/>
            </v:shape>
            <v:shape id="_x0000_s1057" type="#_x0000_t32" style="position:absolute;left:9123;top:4640;width:0;height:231" o:connectortype="straight"/>
            <v:shape id="_x0000_s1058" type="#_x0000_t32" style="position:absolute;left:9123;top:4996;width:0;height:159" o:connectortype="straight"/>
            <v:shape id="_x0000_s1059" type="#_x0000_t32" style="position:absolute;left:9123;top:5309;width:0;height:125" o:connectortype="straight"/>
            <v:shape id="_x0000_s1060" type="#_x0000_t32" style="position:absolute;left:10373;top:3982;width:303;height:0" o:connectortype="straight"/>
            <v:shape id="_x0000_s1061" type="#_x0000_t32" style="position:absolute;left:10676;top:2154;width:0;height:1828;flip:y" o:connectortype="straight"/>
            <v:shape id="_x0000_s1062" type="#_x0000_t32" style="position:absolute;left:3794;top:2155;width:6883;height:1;flip:x" o:connectortype="straight">
              <v:stroke endarrow="block"/>
            </v:shape>
            <v:shape id="_x0000_s1063" type="#_x0000_t202" style="position:absolute;left:4984;top:2663;width:759;height:380" filled="f" stroked="f">
              <v:textbox style="mso-next-textbox:#_x0000_s1063">
                <w:txbxContent>
                  <w:p w:rsidR="0041304C" w:rsidRDefault="0041304C" w:rsidP="0041304C">
                    <w:r>
                      <w:t>Non</w:t>
                    </w:r>
                  </w:p>
                </w:txbxContent>
              </v:textbox>
            </v:shape>
            <v:shape id="_x0000_s1064" type="#_x0000_t202" style="position:absolute;left:10183;top:3982;width:759;height:380" filled="f" stroked="f">
              <v:textbox style="mso-next-textbox:#_x0000_s1064">
                <w:txbxContent>
                  <w:p w:rsidR="0041304C" w:rsidRDefault="0041304C" w:rsidP="0041304C">
                    <w:r>
                      <w:t>Non</w:t>
                    </w:r>
                  </w:p>
                </w:txbxContent>
              </v:textbox>
            </v:shape>
            <v:shape id="_x0000_s1065" type="#_x0000_t202" style="position:absolute;left:1292;top:7125;width:759;height:380" filled="f" stroked="f">
              <v:textbox style="mso-next-textbox:#_x0000_s1065">
                <w:txbxContent>
                  <w:p w:rsidR="0041304C" w:rsidRDefault="0041304C" w:rsidP="0041304C">
                    <w:r>
                      <w:t>Non</w:t>
                    </w:r>
                  </w:p>
                </w:txbxContent>
              </v:textbox>
            </v:shape>
            <v:shape id="_x0000_s1066" type="#_x0000_t202" style="position:absolute;left:8444;top:4640;width:759;height:380" filled="f" stroked="f">
              <v:textbox style="mso-next-textbox:#_x0000_s1066">
                <w:txbxContent>
                  <w:p w:rsidR="0041304C" w:rsidRDefault="0041304C" w:rsidP="0041304C">
                    <w:r>
                      <w:t>Oui</w:t>
                    </w:r>
                  </w:p>
                </w:txbxContent>
              </v:textbox>
            </v:shape>
            <v:shape id="_x0000_s1067" type="#_x0000_t202" style="position:absolute;left:3901;top:7834;width:759;height:380" filled="f" stroked="f">
              <v:textbox style="mso-next-textbox:#_x0000_s1067">
                <w:txbxContent>
                  <w:p w:rsidR="0041304C" w:rsidRDefault="0041304C" w:rsidP="0041304C">
                    <w:r>
                      <w:t>Oui</w:t>
                    </w:r>
                  </w:p>
                </w:txbxContent>
              </v:textbox>
            </v:shape>
            <v:shape id="_x0000_s1068" type="#_x0000_t202" style="position:absolute;left:3901;top:3560;width:759;height:380" filled="f" stroked="f">
              <v:textbox style="mso-next-textbox:#_x0000_s1068">
                <w:txbxContent>
                  <w:p w:rsidR="0041304C" w:rsidRDefault="0041304C" w:rsidP="0041304C">
                    <w:r>
                      <w:t>Oui</w:t>
                    </w:r>
                  </w:p>
                </w:txbxContent>
              </v:textbox>
            </v:shape>
          </v:group>
        </w:pict>
      </w:r>
    </w:p>
    <w:sectPr w:rsidR="003A7B4A" w:rsidSect="0041304C">
      <w:pgSz w:w="11906" w:h="16838"/>
      <w:pgMar w:top="993" w:right="849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17DB5"/>
    <w:rsid w:val="0003207F"/>
    <w:rsid w:val="001708A5"/>
    <w:rsid w:val="00196EC7"/>
    <w:rsid w:val="001E7BCE"/>
    <w:rsid w:val="003A7B4A"/>
    <w:rsid w:val="003C4586"/>
    <w:rsid w:val="0041304C"/>
    <w:rsid w:val="006440E6"/>
    <w:rsid w:val="008A45CA"/>
    <w:rsid w:val="00A17DB5"/>
    <w:rsid w:val="00AA6AB9"/>
    <w:rsid w:val="00C106AF"/>
    <w:rsid w:val="00D24023"/>
    <w:rsid w:val="00D7276E"/>
    <w:rsid w:val="00F065C8"/>
    <w:rsid w:val="00F56EE5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1" type="callout" idref="#_x0000_s1071"/>
        <o:r id="V:Rule2" type="callout" idref="#_x0000_s1073"/>
        <o:r id="V:Rule3" type="callout" idref="#_x0000_s1072"/>
        <o:r id="V:Rule4" type="connector" idref="#_x0000_s1042"/>
        <o:r id="V:Rule5" type="connector" idref="#_x0000_s1044"/>
        <o:r id="V:Rule6" type="connector" idref="#_x0000_s1043"/>
        <o:r id="V:Rule7" type="connector" idref="#_x0000_s1048"/>
        <o:r id="V:Rule8" type="connector" idref="#_x0000_s1059"/>
        <o:r id="V:Rule9" type="connector" idref="#_x0000_s1047"/>
        <o:r id="V:Rule10" type="connector" idref="#_x0000_s1060"/>
        <o:r id="V:Rule11" type="connector" idref="#_x0000_s1045"/>
        <o:r id="V:Rule12" type="connector" idref="#_x0000_s1046"/>
        <o:r id="V:Rule13" type="connector" idref="#_x0000_s1051"/>
        <o:r id="V:Rule14" type="connector" idref="#_x0000_s1062"/>
        <o:r id="V:Rule15" type="connector" idref="#_x0000_s1061"/>
        <o:r id="V:Rule16" type="connector" idref="#_x0000_s1052"/>
        <o:r id="V:Rule17" type="connector" idref="#_x0000_s1054"/>
        <o:r id="V:Rule18" type="connector" idref="#_x0000_s1053"/>
        <o:r id="V:Rule19" type="connector" idref="#_x0000_s1058"/>
        <o:r id="V:Rule20" type="connector" idref="#_x0000_s1049"/>
        <o:r id="V:Rule21" type="connector" idref="#_x0000_s1057"/>
        <o:r id="V:Rule22" type="connector" idref="#_x0000_s1050"/>
        <o:r id="V:Rule23" type="connector" idref="#_x0000_s1055"/>
        <o:r id="V:Rule24" type="connector" idref="#_x0000_s1056"/>
      </o:rules>
    </o:shapelayout>
  </w:shapeDefaults>
  <w:decimalSymbol w:val=","/>
  <w:listSeparator w:val=";"/>
  <w15:docId w15:val="{506765C9-526E-41EE-A059-89875A97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0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17DB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7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7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Jean-Michel RAYNAUD</cp:lastModifiedBy>
  <cp:revision>9</cp:revision>
  <dcterms:created xsi:type="dcterms:W3CDTF">2019-10-15T07:42:00Z</dcterms:created>
  <dcterms:modified xsi:type="dcterms:W3CDTF">2019-11-13T18:49:00Z</dcterms:modified>
</cp:coreProperties>
</file>