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04D495" w14:textId="77777777" w:rsidR="003125A1" w:rsidRPr="00A00D6A" w:rsidRDefault="003125A1" w:rsidP="003125A1">
      <w:pPr>
        <w:spacing w:after="0"/>
        <w:jc w:val="center"/>
        <w:rPr>
          <w:rFonts w:ascii="Arial" w:hAnsi="Arial" w:cs="Arial"/>
          <w:b/>
        </w:rPr>
      </w:pPr>
      <w:r w:rsidRPr="00A00D6A">
        <w:rPr>
          <w:rFonts w:ascii="Arial" w:hAnsi="Arial" w:cs="Arial"/>
          <w:b/>
        </w:rPr>
        <w:t>Présentation d’une ressource numérique pour enseigner les S.E.S.</w:t>
      </w:r>
    </w:p>
    <w:p w14:paraId="525C24C8" w14:textId="77777777" w:rsidR="003125A1" w:rsidRPr="00A00D6A" w:rsidRDefault="003125A1" w:rsidP="003125A1">
      <w:pPr>
        <w:spacing w:after="0"/>
        <w:jc w:val="center"/>
        <w:rPr>
          <w:rFonts w:ascii="Arial" w:hAnsi="Arial" w:cs="Arial"/>
          <w:b/>
        </w:rPr>
      </w:pPr>
      <w:r w:rsidRPr="00A00D6A">
        <w:rPr>
          <w:rFonts w:ascii="Arial" w:hAnsi="Arial" w:cs="Arial"/>
          <w:b/>
        </w:rPr>
        <w:t>Ressource proposée par le groupe TraAM de l’Académie d’Orléans-Tours</w:t>
      </w:r>
    </w:p>
    <w:p w14:paraId="33FBDF87" w14:textId="77777777" w:rsidR="003125A1" w:rsidRPr="00A00D6A" w:rsidRDefault="00A00D6A" w:rsidP="00FC4934">
      <w:pPr>
        <w:rPr>
          <w:rFonts w:ascii="Arial" w:hAnsi="Arial" w:cs="Arial"/>
        </w:rPr>
      </w:pPr>
      <w:r w:rsidRPr="00A00D6A">
        <w:rPr>
          <w:rFonts w:ascii="Arial" w:hAnsi="Arial" w:cs="Arial"/>
          <w:noProof/>
          <w:lang w:eastAsia="fr-FR"/>
        </w:rPr>
        <w:drawing>
          <wp:anchor distT="0" distB="0" distL="114300" distR="114300" simplePos="0" relativeHeight="251658240" behindDoc="1" locked="0" layoutInCell="1" allowOverlap="1" wp14:anchorId="00C96EF5" wp14:editId="4AB25BD5">
            <wp:simplePos x="0" y="0"/>
            <wp:positionH relativeFrom="column">
              <wp:posOffset>3432810</wp:posOffset>
            </wp:positionH>
            <wp:positionV relativeFrom="paragraph">
              <wp:posOffset>45085</wp:posOffset>
            </wp:positionV>
            <wp:extent cx="2122170" cy="455930"/>
            <wp:effectExtent l="0" t="0" r="0" b="1270"/>
            <wp:wrapThrough wrapText="bothSides">
              <wp:wrapPolygon edited="0">
                <wp:start x="0" y="0"/>
                <wp:lineTo x="0" y="20758"/>
                <wp:lineTo x="21329" y="20758"/>
                <wp:lineTo x="2132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gb.PNG"/>
                    <pic:cNvPicPr/>
                  </pic:nvPicPr>
                  <pic:blipFill>
                    <a:blip r:embed="rId4">
                      <a:extLst>
                        <a:ext uri="{28A0092B-C50C-407E-A947-70E740481C1C}">
                          <a14:useLocalDpi xmlns:a14="http://schemas.microsoft.com/office/drawing/2010/main" val="0"/>
                        </a:ext>
                      </a:extLst>
                    </a:blip>
                    <a:stretch>
                      <a:fillRect/>
                    </a:stretch>
                  </pic:blipFill>
                  <pic:spPr>
                    <a:xfrm>
                      <a:off x="0" y="0"/>
                      <a:ext cx="2122170" cy="455930"/>
                    </a:xfrm>
                    <a:prstGeom prst="rect">
                      <a:avLst/>
                    </a:prstGeom>
                  </pic:spPr>
                </pic:pic>
              </a:graphicData>
            </a:graphic>
            <wp14:sizeRelH relativeFrom="page">
              <wp14:pctWidth>0</wp14:pctWidth>
            </wp14:sizeRelH>
            <wp14:sizeRelV relativeFrom="page">
              <wp14:pctHeight>0</wp14:pctHeight>
            </wp14:sizeRelV>
          </wp:anchor>
        </w:drawing>
      </w:r>
      <w:r w:rsidRPr="00A00D6A">
        <w:rPr>
          <w:rFonts w:ascii="Arial" w:hAnsi="Arial" w:cs="Arial"/>
          <w:noProof/>
          <w:lang w:eastAsia="fr-FR"/>
        </w:rPr>
        <w:drawing>
          <wp:inline distT="0" distB="0" distL="0" distR="0" wp14:anchorId="3779E860" wp14:editId="5AD482B1">
            <wp:extent cx="1815152" cy="54288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_inserer.PNG"/>
                    <pic:cNvPicPr/>
                  </pic:nvPicPr>
                  <pic:blipFill>
                    <a:blip r:embed="rId5">
                      <a:extLst>
                        <a:ext uri="{28A0092B-C50C-407E-A947-70E740481C1C}">
                          <a14:useLocalDpi xmlns:a14="http://schemas.microsoft.com/office/drawing/2010/main" val="0"/>
                        </a:ext>
                      </a:extLst>
                    </a:blip>
                    <a:stretch>
                      <a:fillRect/>
                    </a:stretch>
                  </pic:blipFill>
                  <pic:spPr>
                    <a:xfrm>
                      <a:off x="0" y="0"/>
                      <a:ext cx="1816520" cy="543297"/>
                    </a:xfrm>
                    <a:prstGeom prst="rect">
                      <a:avLst/>
                    </a:prstGeom>
                  </pic:spPr>
                </pic:pic>
              </a:graphicData>
            </a:graphic>
          </wp:inline>
        </w:drawing>
      </w:r>
    </w:p>
    <w:p w14:paraId="60BB13D6" w14:textId="77777777" w:rsidR="00A00D6A" w:rsidRPr="00A00D6A" w:rsidRDefault="00A00D6A" w:rsidP="00FC4934">
      <w:pPr>
        <w:rPr>
          <w:rFonts w:ascii="Arial" w:hAnsi="Arial" w:cs="Arial"/>
        </w:rPr>
      </w:pPr>
    </w:p>
    <w:p w14:paraId="03F4D1C3" w14:textId="21C538BA" w:rsidR="0025570C" w:rsidRDefault="000772A0" w:rsidP="0025570C">
      <w:pPr>
        <w:spacing w:after="0"/>
        <w:rPr>
          <w:rFonts w:ascii="Arial" w:hAnsi="Arial" w:cs="Arial"/>
        </w:rPr>
      </w:pPr>
      <w:r>
        <w:rPr>
          <w:rFonts w:ascii="Arial" w:hAnsi="Arial" w:cs="Arial"/>
        </w:rPr>
        <w:t xml:space="preserve">Une activité </w:t>
      </w:r>
      <w:r w:rsidR="00AA528D">
        <w:rPr>
          <w:rFonts w:ascii="Arial" w:hAnsi="Arial" w:cs="Arial"/>
        </w:rPr>
        <w:t>GeoGe</w:t>
      </w:r>
      <w:r w:rsidR="00AA528D" w:rsidRPr="00A00D6A">
        <w:rPr>
          <w:rFonts w:ascii="Arial" w:hAnsi="Arial" w:cs="Arial"/>
        </w:rPr>
        <w:t>bra</w:t>
      </w:r>
      <w:r w:rsidR="003125A1" w:rsidRPr="00A00D6A">
        <w:rPr>
          <w:rFonts w:ascii="Arial" w:hAnsi="Arial" w:cs="Arial"/>
        </w:rPr>
        <w:t xml:space="preserve"> : </w:t>
      </w:r>
    </w:p>
    <w:p w14:paraId="621FD139" w14:textId="77777777" w:rsidR="003125A1" w:rsidRPr="00A00D6A" w:rsidRDefault="0025570C" w:rsidP="00FC4934">
      <w:pPr>
        <w:rPr>
          <w:rFonts w:ascii="Arial" w:hAnsi="Arial" w:cs="Arial"/>
        </w:rPr>
      </w:pPr>
      <w:r>
        <w:rPr>
          <w:rFonts w:ascii="Arial" w:hAnsi="Arial" w:cs="Arial"/>
        </w:rPr>
        <w:t>L</w:t>
      </w:r>
      <w:r w:rsidR="002C1E50">
        <w:rPr>
          <w:rFonts w:ascii="Arial" w:hAnsi="Arial" w:cs="Arial"/>
        </w:rPr>
        <w:t xml:space="preserve">e surplus </w:t>
      </w:r>
      <w:r w:rsidR="00D6396A">
        <w:rPr>
          <w:rFonts w:ascii="Arial" w:hAnsi="Arial" w:cs="Arial"/>
        </w:rPr>
        <w:t>de monopole est plus faible que le surplus de concurrence</w:t>
      </w:r>
      <w:r>
        <w:rPr>
          <w:rFonts w:ascii="Arial" w:hAnsi="Arial" w:cs="Arial"/>
        </w:rPr>
        <w:t xml:space="preserve"> – Activité élève</w:t>
      </w:r>
    </w:p>
    <w:tbl>
      <w:tblPr>
        <w:tblStyle w:val="Grilledutableau"/>
        <w:tblW w:w="0" w:type="auto"/>
        <w:tblLook w:val="04A0" w:firstRow="1" w:lastRow="0" w:firstColumn="1" w:lastColumn="0" w:noHBand="0" w:noVBand="1"/>
      </w:tblPr>
      <w:tblGrid>
        <w:gridCol w:w="3042"/>
        <w:gridCol w:w="6246"/>
      </w:tblGrid>
      <w:tr w:rsidR="003125A1" w:rsidRPr="00A00D6A" w14:paraId="2824EC5C" w14:textId="77777777" w:rsidTr="00AA528D">
        <w:trPr>
          <w:trHeight w:val="863"/>
        </w:trPr>
        <w:tc>
          <w:tcPr>
            <w:tcW w:w="3510" w:type="dxa"/>
          </w:tcPr>
          <w:p w14:paraId="79AA5810" w14:textId="77777777" w:rsidR="003125A1" w:rsidRPr="00A00D6A" w:rsidRDefault="003125A1" w:rsidP="00FC4934">
            <w:pPr>
              <w:rPr>
                <w:rFonts w:ascii="Arial" w:hAnsi="Arial" w:cs="Arial"/>
                <w:b/>
              </w:rPr>
            </w:pPr>
            <w:r w:rsidRPr="00A00D6A">
              <w:rPr>
                <w:rFonts w:ascii="Arial" w:hAnsi="Arial" w:cs="Arial"/>
                <w:b/>
              </w:rPr>
              <w:t>Adresse de l’activité en ligne</w:t>
            </w:r>
          </w:p>
        </w:tc>
        <w:tc>
          <w:tcPr>
            <w:tcW w:w="5702" w:type="dxa"/>
          </w:tcPr>
          <w:p w14:paraId="17014E48" w14:textId="05F3013E" w:rsidR="003125A1" w:rsidRPr="00A00D6A" w:rsidRDefault="00AA528D" w:rsidP="00FC4934">
            <w:pPr>
              <w:rPr>
                <w:rFonts w:ascii="Arial" w:hAnsi="Arial" w:cs="Arial"/>
              </w:rPr>
            </w:pPr>
            <w:hyperlink r:id="rId6" w:history="1">
              <w:r w:rsidRPr="001F4E9B">
                <w:rPr>
                  <w:rStyle w:val="Lienhypertexte"/>
                  <w:rFonts w:ascii="Arial" w:hAnsi="Arial" w:cs="Arial"/>
                </w:rPr>
                <w:t>https://www.ac-orleans-tours.fr/pedagogie/ses/enseigner_avec_le_numerique/travaux</w:t>
              </w:r>
              <w:r w:rsidRPr="001F4E9B">
                <w:rPr>
                  <w:rStyle w:val="Lienhypertexte"/>
                  <w:rFonts w:ascii="Arial" w:hAnsi="Arial" w:cs="Arial"/>
                </w:rPr>
                <w:br/>
                <w:t>_academiques_mutualises_traam/</w:t>
              </w:r>
            </w:hyperlink>
          </w:p>
        </w:tc>
      </w:tr>
      <w:tr w:rsidR="003125A1" w:rsidRPr="00A00D6A" w14:paraId="2B2150AE" w14:textId="77777777" w:rsidTr="000772A0">
        <w:tc>
          <w:tcPr>
            <w:tcW w:w="3510" w:type="dxa"/>
          </w:tcPr>
          <w:p w14:paraId="2B8C54D9" w14:textId="77777777" w:rsidR="003125A1" w:rsidRPr="00A00D6A" w:rsidRDefault="003125A1" w:rsidP="00FC4934">
            <w:pPr>
              <w:rPr>
                <w:rFonts w:ascii="Arial" w:hAnsi="Arial" w:cs="Arial"/>
                <w:b/>
              </w:rPr>
            </w:pPr>
            <w:r w:rsidRPr="00A00D6A">
              <w:rPr>
                <w:rFonts w:ascii="Arial" w:hAnsi="Arial" w:cs="Arial"/>
                <w:b/>
              </w:rPr>
              <w:t>Référencement Édu’base</w:t>
            </w:r>
          </w:p>
        </w:tc>
        <w:tc>
          <w:tcPr>
            <w:tcW w:w="5702" w:type="dxa"/>
          </w:tcPr>
          <w:p w14:paraId="419FD0FD" w14:textId="77777777" w:rsidR="003125A1" w:rsidRPr="00A00D6A" w:rsidRDefault="003125A1" w:rsidP="00FC4934">
            <w:pPr>
              <w:rPr>
                <w:rFonts w:ascii="Arial" w:hAnsi="Arial" w:cs="Arial"/>
              </w:rPr>
            </w:pPr>
          </w:p>
        </w:tc>
      </w:tr>
      <w:tr w:rsidR="003125A1" w:rsidRPr="00A00D6A" w14:paraId="3749060A" w14:textId="77777777" w:rsidTr="000772A0">
        <w:tc>
          <w:tcPr>
            <w:tcW w:w="3510" w:type="dxa"/>
          </w:tcPr>
          <w:p w14:paraId="3820E3BA" w14:textId="77777777" w:rsidR="003125A1" w:rsidRPr="00A00D6A" w:rsidRDefault="003125A1" w:rsidP="00FC4934">
            <w:pPr>
              <w:rPr>
                <w:rFonts w:ascii="Arial" w:hAnsi="Arial" w:cs="Arial"/>
                <w:b/>
              </w:rPr>
            </w:pPr>
            <w:r w:rsidRPr="00A00D6A">
              <w:rPr>
                <w:rFonts w:ascii="Arial" w:hAnsi="Arial" w:cs="Arial"/>
                <w:b/>
              </w:rPr>
              <w:t>Nature de la ressource</w:t>
            </w:r>
          </w:p>
        </w:tc>
        <w:tc>
          <w:tcPr>
            <w:tcW w:w="5702" w:type="dxa"/>
          </w:tcPr>
          <w:p w14:paraId="60CD191B" w14:textId="6A04C106" w:rsidR="003125A1" w:rsidRPr="00A00D6A" w:rsidRDefault="002C1E50" w:rsidP="00A07275">
            <w:pPr>
              <w:rPr>
                <w:rFonts w:ascii="Arial" w:hAnsi="Arial" w:cs="Arial"/>
              </w:rPr>
            </w:pPr>
            <w:r>
              <w:rPr>
                <w:rFonts w:ascii="Arial" w:hAnsi="Arial" w:cs="Arial"/>
              </w:rPr>
              <w:t xml:space="preserve">Une </w:t>
            </w:r>
            <w:r w:rsidR="00A07275">
              <w:rPr>
                <w:rFonts w:ascii="Arial" w:hAnsi="Arial" w:cs="Arial"/>
              </w:rPr>
              <w:t>activité</w:t>
            </w:r>
            <w:r w:rsidR="00E217B4">
              <w:rPr>
                <w:rFonts w:ascii="Arial" w:hAnsi="Arial" w:cs="Arial"/>
              </w:rPr>
              <w:t xml:space="preserve"> mobilisant </w:t>
            </w:r>
            <w:r w:rsidR="00AA528D">
              <w:rPr>
                <w:rFonts w:ascii="Arial" w:hAnsi="Arial" w:cs="Arial"/>
              </w:rPr>
              <w:t>GeoGebra</w:t>
            </w:r>
          </w:p>
        </w:tc>
      </w:tr>
      <w:tr w:rsidR="003125A1" w:rsidRPr="00A00D6A" w14:paraId="47019A4F" w14:textId="77777777" w:rsidTr="000772A0">
        <w:tc>
          <w:tcPr>
            <w:tcW w:w="3510" w:type="dxa"/>
          </w:tcPr>
          <w:p w14:paraId="07797053" w14:textId="77777777" w:rsidR="003125A1" w:rsidRPr="00A00D6A" w:rsidRDefault="003125A1" w:rsidP="00FC4934">
            <w:pPr>
              <w:rPr>
                <w:rFonts w:ascii="Arial" w:hAnsi="Arial" w:cs="Arial"/>
                <w:b/>
              </w:rPr>
            </w:pPr>
            <w:r w:rsidRPr="00A00D6A">
              <w:rPr>
                <w:rFonts w:ascii="Arial" w:hAnsi="Arial" w:cs="Arial"/>
                <w:b/>
              </w:rPr>
              <w:t>Lien avec le programme</w:t>
            </w:r>
          </w:p>
        </w:tc>
        <w:tc>
          <w:tcPr>
            <w:tcW w:w="5702" w:type="dxa"/>
          </w:tcPr>
          <w:p w14:paraId="58D6C697" w14:textId="77777777" w:rsidR="003125A1" w:rsidRDefault="002C1E50" w:rsidP="002C1E50">
            <w:pPr>
              <w:rPr>
                <w:rFonts w:ascii="Arial" w:hAnsi="Arial" w:cs="Arial"/>
              </w:rPr>
            </w:pPr>
            <w:r>
              <w:rPr>
                <w:rFonts w:ascii="Arial" w:hAnsi="Arial" w:cs="Arial"/>
              </w:rPr>
              <w:t>Spécialité SES</w:t>
            </w:r>
            <w:r w:rsidR="003125A1" w:rsidRPr="00A00D6A">
              <w:rPr>
                <w:rFonts w:ascii="Arial" w:hAnsi="Arial" w:cs="Arial"/>
              </w:rPr>
              <w:t>, niveau Première</w:t>
            </w:r>
          </w:p>
          <w:p w14:paraId="428D6FAA" w14:textId="77777777" w:rsidR="001F7BC6" w:rsidRPr="00A00D6A" w:rsidRDefault="00DE36C1" w:rsidP="00D6396A">
            <w:pPr>
              <w:rPr>
                <w:rFonts w:ascii="Arial" w:hAnsi="Arial" w:cs="Arial"/>
              </w:rPr>
            </w:pPr>
            <w:r>
              <w:rPr>
                <w:rFonts w:ascii="Arial" w:hAnsi="Arial" w:cs="Arial"/>
              </w:rPr>
              <w:t xml:space="preserve">Thème : </w:t>
            </w:r>
            <w:r w:rsidR="00D6396A">
              <w:rPr>
                <w:rFonts w:ascii="Arial" w:hAnsi="Arial" w:cs="Arial"/>
              </w:rPr>
              <w:t xml:space="preserve">Comment les marchés imparfaitement concurrentiels </w:t>
            </w:r>
            <w:r w:rsidR="00D6396A" w:rsidRPr="00D6396A">
              <w:rPr>
                <w:rFonts w:ascii="Arial" w:hAnsi="Arial" w:cs="Arial"/>
              </w:rPr>
              <w:t>fonctionnent-ils ?</w:t>
            </w:r>
          </w:p>
        </w:tc>
      </w:tr>
      <w:tr w:rsidR="003125A1" w:rsidRPr="00A00D6A" w14:paraId="6294A355" w14:textId="77777777" w:rsidTr="000772A0">
        <w:tc>
          <w:tcPr>
            <w:tcW w:w="3510" w:type="dxa"/>
          </w:tcPr>
          <w:p w14:paraId="2389A277" w14:textId="77777777" w:rsidR="003125A1" w:rsidRPr="00A00D6A" w:rsidRDefault="003125A1" w:rsidP="00DE36C1">
            <w:pPr>
              <w:rPr>
                <w:rFonts w:ascii="Arial" w:hAnsi="Arial" w:cs="Arial"/>
                <w:b/>
              </w:rPr>
            </w:pPr>
            <w:r w:rsidRPr="00A00D6A">
              <w:rPr>
                <w:rFonts w:ascii="Arial" w:hAnsi="Arial" w:cs="Arial"/>
                <w:b/>
              </w:rPr>
              <w:t>Objectif</w:t>
            </w:r>
            <w:r w:rsidR="00A00D6A" w:rsidRPr="00A00D6A">
              <w:rPr>
                <w:rFonts w:ascii="Arial" w:hAnsi="Arial" w:cs="Arial"/>
                <w:b/>
              </w:rPr>
              <w:t>(s)</w:t>
            </w:r>
            <w:r w:rsidRPr="00A00D6A">
              <w:rPr>
                <w:rFonts w:ascii="Arial" w:hAnsi="Arial" w:cs="Arial"/>
                <w:b/>
              </w:rPr>
              <w:t xml:space="preserve"> d</w:t>
            </w:r>
            <w:r w:rsidR="00DE36C1">
              <w:rPr>
                <w:rFonts w:ascii="Arial" w:hAnsi="Arial" w:cs="Arial"/>
                <w:b/>
              </w:rPr>
              <w:t>’apprentissage</w:t>
            </w:r>
          </w:p>
        </w:tc>
        <w:tc>
          <w:tcPr>
            <w:tcW w:w="5702" w:type="dxa"/>
          </w:tcPr>
          <w:p w14:paraId="722A79EE" w14:textId="77777777" w:rsidR="003125A1" w:rsidRPr="00A00D6A" w:rsidRDefault="00D6396A" w:rsidP="00D6396A">
            <w:pPr>
              <w:rPr>
                <w:rFonts w:ascii="Arial" w:hAnsi="Arial" w:cs="Arial"/>
              </w:rPr>
            </w:pPr>
            <w:r w:rsidRPr="00D6396A">
              <w:rPr>
                <w:rFonts w:ascii="Arial" w:hAnsi="Arial" w:cs="Arial"/>
              </w:rPr>
              <w:t>Comprendre, à l’aide de représ</w:t>
            </w:r>
            <w:r>
              <w:rPr>
                <w:rFonts w:ascii="Arial" w:hAnsi="Arial" w:cs="Arial"/>
              </w:rPr>
              <w:t xml:space="preserve">entations graphiques et/ou d’un </w:t>
            </w:r>
            <w:r w:rsidRPr="00D6396A">
              <w:rPr>
                <w:rFonts w:ascii="Arial" w:hAnsi="Arial" w:cs="Arial"/>
              </w:rPr>
              <w:t>exemple chiffré, que l’équilibre du monopole n’est pas efficace.</w:t>
            </w:r>
          </w:p>
        </w:tc>
      </w:tr>
      <w:tr w:rsidR="003125A1" w:rsidRPr="00A00D6A" w14:paraId="128A8402" w14:textId="77777777" w:rsidTr="000772A0">
        <w:tc>
          <w:tcPr>
            <w:tcW w:w="3510" w:type="dxa"/>
          </w:tcPr>
          <w:p w14:paraId="7B4AE817" w14:textId="77777777" w:rsidR="003125A1" w:rsidRPr="00A00D6A" w:rsidRDefault="00A00D6A" w:rsidP="00FC4934">
            <w:pPr>
              <w:rPr>
                <w:rFonts w:ascii="Arial" w:hAnsi="Arial" w:cs="Arial"/>
                <w:b/>
              </w:rPr>
            </w:pPr>
            <w:r w:rsidRPr="00A00D6A">
              <w:rPr>
                <w:rFonts w:ascii="Arial" w:hAnsi="Arial" w:cs="Arial"/>
                <w:b/>
              </w:rPr>
              <w:t>Description de l’activité :</w:t>
            </w:r>
          </w:p>
        </w:tc>
        <w:tc>
          <w:tcPr>
            <w:tcW w:w="5702" w:type="dxa"/>
          </w:tcPr>
          <w:p w14:paraId="03B6AFFF" w14:textId="399990EB" w:rsidR="003125A1" w:rsidRPr="00A00D6A" w:rsidRDefault="00A07275" w:rsidP="00FC4934">
            <w:pPr>
              <w:rPr>
                <w:rFonts w:ascii="Arial" w:hAnsi="Arial" w:cs="Arial"/>
              </w:rPr>
            </w:pPr>
            <w:r>
              <w:rPr>
                <w:rFonts w:ascii="Arial" w:hAnsi="Arial" w:cs="Arial"/>
              </w:rPr>
              <w:t xml:space="preserve">L’élève dispose d’un fichier </w:t>
            </w:r>
            <w:r w:rsidR="00AA528D">
              <w:rPr>
                <w:rFonts w:ascii="Arial" w:hAnsi="Arial" w:cs="Arial"/>
              </w:rPr>
              <w:t>GeoGebra</w:t>
            </w:r>
            <w:r>
              <w:rPr>
                <w:rFonts w:ascii="Arial" w:hAnsi="Arial" w:cs="Arial"/>
              </w:rPr>
              <w:t xml:space="preserve"> et d’une fiche qui le guide dans son travail et sur laquelle il inscrit les réponses. </w:t>
            </w:r>
          </w:p>
        </w:tc>
      </w:tr>
      <w:tr w:rsidR="00E217B4" w:rsidRPr="00A00D6A" w14:paraId="0EF427D3" w14:textId="77777777" w:rsidTr="000772A0">
        <w:tc>
          <w:tcPr>
            <w:tcW w:w="3510" w:type="dxa"/>
          </w:tcPr>
          <w:p w14:paraId="66F7074F" w14:textId="272CA3B4" w:rsidR="00E217B4" w:rsidRPr="00A00D6A" w:rsidRDefault="00E217B4" w:rsidP="00FC4934">
            <w:pPr>
              <w:rPr>
                <w:rFonts w:ascii="Arial" w:hAnsi="Arial" w:cs="Arial"/>
                <w:b/>
              </w:rPr>
            </w:pPr>
            <w:r>
              <w:rPr>
                <w:rFonts w:ascii="Arial" w:hAnsi="Arial" w:cs="Arial"/>
                <w:b/>
              </w:rPr>
              <w:t xml:space="preserve">Fonctionnalités </w:t>
            </w:r>
            <w:r w:rsidR="00AA528D">
              <w:rPr>
                <w:rFonts w:ascii="Arial" w:hAnsi="Arial" w:cs="Arial"/>
                <w:b/>
              </w:rPr>
              <w:t>GeoGebra</w:t>
            </w:r>
            <w:r>
              <w:rPr>
                <w:rFonts w:ascii="Arial" w:hAnsi="Arial" w:cs="Arial"/>
                <w:b/>
              </w:rPr>
              <w:t xml:space="preserve"> utilisées par le professeur</w:t>
            </w:r>
          </w:p>
        </w:tc>
        <w:tc>
          <w:tcPr>
            <w:tcW w:w="5702" w:type="dxa"/>
          </w:tcPr>
          <w:p w14:paraId="2DE03F96" w14:textId="77777777" w:rsidR="00A07275" w:rsidRPr="00A00D6A" w:rsidRDefault="00A07275" w:rsidP="00A07275">
            <w:pPr>
              <w:rPr>
                <w:rFonts w:ascii="Arial" w:hAnsi="Arial" w:cs="Arial"/>
              </w:rPr>
            </w:pPr>
            <w:r>
              <w:rPr>
                <w:rFonts w:ascii="Arial" w:hAnsi="Arial" w:cs="Arial"/>
              </w:rPr>
              <w:t>X</w:t>
            </w:r>
          </w:p>
        </w:tc>
      </w:tr>
      <w:tr w:rsidR="00E217B4" w:rsidRPr="00A00D6A" w14:paraId="490A88B6" w14:textId="77777777" w:rsidTr="000772A0">
        <w:tc>
          <w:tcPr>
            <w:tcW w:w="3510" w:type="dxa"/>
          </w:tcPr>
          <w:p w14:paraId="47A88452" w14:textId="345695B6" w:rsidR="00E217B4" w:rsidRPr="00A00D6A" w:rsidRDefault="00E217B4" w:rsidP="00FC4934">
            <w:pPr>
              <w:rPr>
                <w:rFonts w:ascii="Arial" w:hAnsi="Arial" w:cs="Arial"/>
                <w:b/>
              </w:rPr>
            </w:pPr>
            <w:r>
              <w:rPr>
                <w:rFonts w:ascii="Arial" w:hAnsi="Arial" w:cs="Arial"/>
                <w:b/>
              </w:rPr>
              <w:t xml:space="preserve">Fonctionnalités </w:t>
            </w:r>
            <w:r w:rsidR="00AA528D">
              <w:rPr>
                <w:rFonts w:ascii="Arial" w:hAnsi="Arial" w:cs="Arial"/>
                <w:b/>
              </w:rPr>
              <w:t>GeoGebra</w:t>
            </w:r>
            <w:r>
              <w:rPr>
                <w:rFonts w:ascii="Arial" w:hAnsi="Arial" w:cs="Arial"/>
                <w:b/>
              </w:rPr>
              <w:t xml:space="preserve"> utilisées par l’élève</w:t>
            </w:r>
          </w:p>
        </w:tc>
        <w:tc>
          <w:tcPr>
            <w:tcW w:w="5702" w:type="dxa"/>
          </w:tcPr>
          <w:p w14:paraId="5886DE49" w14:textId="61CCDEC8" w:rsidR="00E217B4" w:rsidRPr="00A00D6A" w:rsidRDefault="00A07275" w:rsidP="00FC4934">
            <w:pPr>
              <w:rPr>
                <w:rFonts w:ascii="Arial" w:hAnsi="Arial" w:cs="Arial"/>
              </w:rPr>
            </w:pPr>
            <w:r>
              <w:rPr>
                <w:noProof/>
                <w:lang w:eastAsia="fr-FR"/>
              </w:rPr>
              <w:drawing>
                <wp:anchor distT="0" distB="0" distL="114300" distR="114300" simplePos="0" relativeHeight="251661312" behindDoc="1" locked="0" layoutInCell="1" allowOverlap="1" wp14:anchorId="25A695A5" wp14:editId="02C7B083">
                  <wp:simplePos x="0" y="0"/>
                  <wp:positionH relativeFrom="column">
                    <wp:posOffset>2568575</wp:posOffset>
                  </wp:positionH>
                  <wp:positionV relativeFrom="paragraph">
                    <wp:posOffset>17780</wp:posOffset>
                  </wp:positionV>
                  <wp:extent cx="634365" cy="203200"/>
                  <wp:effectExtent l="0" t="0" r="0" b="6350"/>
                  <wp:wrapThrough wrapText="bothSides">
                    <wp:wrapPolygon edited="0">
                      <wp:start x="0" y="0"/>
                      <wp:lineTo x="0" y="20250"/>
                      <wp:lineTo x="20757" y="20250"/>
                      <wp:lineTo x="20757"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634365" cy="2032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t>L’élève doit utiliser la fonction Polygone</w:t>
            </w:r>
          </w:p>
        </w:tc>
      </w:tr>
      <w:tr w:rsidR="003125A1" w:rsidRPr="00A00D6A" w14:paraId="06DF1F4D" w14:textId="77777777" w:rsidTr="000772A0">
        <w:tc>
          <w:tcPr>
            <w:tcW w:w="3510" w:type="dxa"/>
          </w:tcPr>
          <w:p w14:paraId="342B8110" w14:textId="77777777" w:rsidR="003125A1" w:rsidRPr="00A00D6A" w:rsidRDefault="00A00D6A" w:rsidP="00FC4934">
            <w:pPr>
              <w:rPr>
                <w:rFonts w:ascii="Arial" w:hAnsi="Arial" w:cs="Arial"/>
                <w:b/>
              </w:rPr>
            </w:pPr>
            <w:r w:rsidRPr="00A00D6A">
              <w:rPr>
                <w:rFonts w:ascii="Arial" w:hAnsi="Arial" w:cs="Arial"/>
                <w:b/>
              </w:rPr>
              <w:t>Conseil de mise en œuvre</w:t>
            </w:r>
            <w:r w:rsidR="000772A0">
              <w:rPr>
                <w:rFonts w:ascii="Arial" w:hAnsi="Arial" w:cs="Arial"/>
                <w:b/>
              </w:rPr>
              <w:t> :</w:t>
            </w:r>
          </w:p>
        </w:tc>
        <w:tc>
          <w:tcPr>
            <w:tcW w:w="5702" w:type="dxa"/>
          </w:tcPr>
          <w:p w14:paraId="04031F94" w14:textId="5CDB3F1F" w:rsidR="003125A1" w:rsidRPr="00A00D6A" w:rsidRDefault="00A07275" w:rsidP="00D6396A">
            <w:pPr>
              <w:rPr>
                <w:rFonts w:ascii="Arial" w:hAnsi="Arial" w:cs="Arial"/>
              </w:rPr>
            </w:pPr>
            <w:r>
              <w:rPr>
                <w:rFonts w:ascii="Arial" w:hAnsi="Arial" w:cs="Arial"/>
              </w:rPr>
              <w:t xml:space="preserve">Le professeur doit mettre à la disposition des élèves le fichier </w:t>
            </w:r>
            <w:r w:rsidR="002C1E50">
              <w:rPr>
                <w:rFonts w:ascii="Arial" w:hAnsi="Arial" w:cs="Arial"/>
              </w:rPr>
              <w:t xml:space="preserve"> </w:t>
            </w:r>
            <w:r>
              <w:rPr>
                <w:rFonts w:ascii="Arial" w:hAnsi="Arial" w:cs="Arial"/>
              </w:rPr>
              <w:t>« </w:t>
            </w:r>
            <w:r w:rsidR="00BA39DF">
              <w:rPr>
                <w:rFonts w:ascii="Arial" w:hAnsi="Arial" w:cs="Arial"/>
              </w:rPr>
              <w:t>03</w:t>
            </w:r>
            <w:r w:rsidR="00D6396A">
              <w:rPr>
                <w:rFonts w:ascii="Arial" w:hAnsi="Arial" w:cs="Arial"/>
              </w:rPr>
              <w:t>s</w:t>
            </w:r>
            <w:r w:rsidR="00D6396A" w:rsidRPr="00D6396A">
              <w:rPr>
                <w:rFonts w:ascii="Arial" w:hAnsi="Arial" w:cs="Arial"/>
              </w:rPr>
              <w:t>urplus_conc-mono_eleve.ggb</w:t>
            </w:r>
            <w:r>
              <w:rPr>
                <w:rFonts w:ascii="Arial" w:hAnsi="Arial" w:cs="Arial"/>
              </w:rPr>
              <w:t xml:space="preserve">» par l’ENT, par Moodle, par Pronote ou simplement sur clé USB. Il distribue aux élèves la fiche qui leur permet de progresser dans leur travail et de consigner les résultats. Sur le fichier </w:t>
            </w:r>
            <w:r w:rsidR="00AA528D">
              <w:rPr>
                <w:rFonts w:ascii="Arial" w:hAnsi="Arial" w:cs="Arial"/>
              </w:rPr>
              <w:t>GeoGebra</w:t>
            </w:r>
            <w:r>
              <w:rPr>
                <w:rFonts w:ascii="Arial" w:hAnsi="Arial" w:cs="Arial"/>
              </w:rPr>
              <w:t xml:space="preserve">, un marché est représenté, l’élève peut lire le prix et les quantités offertes et demandées </w:t>
            </w:r>
            <w:r w:rsidR="00D6396A">
              <w:rPr>
                <w:rFonts w:ascii="Arial" w:hAnsi="Arial" w:cs="Arial"/>
              </w:rPr>
              <w:t>en situation de concurrence ou en situation de monopole selon la case à cocher choisie</w:t>
            </w:r>
            <w:r>
              <w:rPr>
                <w:rFonts w:ascii="Arial" w:hAnsi="Arial" w:cs="Arial"/>
              </w:rPr>
              <w:t xml:space="preserve">. À chaque fois, l’élève doit dessiner les surplus à l’aide de l’outil Polygone et lire leur surface. La comparaison des surfaces du surplus total dans les </w:t>
            </w:r>
            <w:r w:rsidR="00D6396A">
              <w:rPr>
                <w:rFonts w:ascii="Arial" w:hAnsi="Arial" w:cs="Arial"/>
              </w:rPr>
              <w:t>deux</w:t>
            </w:r>
            <w:r>
              <w:rPr>
                <w:rFonts w:ascii="Arial" w:hAnsi="Arial" w:cs="Arial"/>
              </w:rPr>
              <w:t xml:space="preserve"> situations permet de déduire </w:t>
            </w:r>
            <w:r w:rsidR="00D6396A">
              <w:rPr>
                <w:rFonts w:ascii="Arial" w:hAnsi="Arial" w:cs="Arial"/>
              </w:rPr>
              <w:t>que le surplus total de concurrence est supérieur à celui de monopole.</w:t>
            </w:r>
          </w:p>
        </w:tc>
      </w:tr>
      <w:tr w:rsidR="00A00D6A" w:rsidRPr="00A00D6A" w14:paraId="455E50F6" w14:textId="77777777" w:rsidTr="000772A0">
        <w:tc>
          <w:tcPr>
            <w:tcW w:w="3510" w:type="dxa"/>
          </w:tcPr>
          <w:p w14:paraId="38C078BB" w14:textId="77777777" w:rsidR="00A00D6A" w:rsidRPr="00A00D6A" w:rsidRDefault="00A00D6A" w:rsidP="00FC4934">
            <w:pPr>
              <w:rPr>
                <w:rFonts w:ascii="Arial" w:hAnsi="Arial" w:cs="Arial"/>
                <w:b/>
              </w:rPr>
            </w:pPr>
            <w:r w:rsidRPr="00A00D6A">
              <w:rPr>
                <w:rFonts w:ascii="Arial" w:hAnsi="Arial" w:cs="Arial"/>
                <w:b/>
              </w:rPr>
              <w:t>Document(s) associé(s) au fichier Geogebra</w:t>
            </w:r>
          </w:p>
        </w:tc>
        <w:tc>
          <w:tcPr>
            <w:tcW w:w="5702" w:type="dxa"/>
          </w:tcPr>
          <w:p w14:paraId="4AE47AC5" w14:textId="77777777" w:rsidR="00A00D6A" w:rsidRDefault="00995DCE" w:rsidP="002C1E50">
            <w:pPr>
              <w:rPr>
                <w:rFonts w:ascii="Arial" w:hAnsi="Arial" w:cs="Arial"/>
              </w:rPr>
            </w:pPr>
            <w:r>
              <w:rPr>
                <w:rFonts w:ascii="Arial" w:hAnsi="Arial" w:cs="Arial"/>
              </w:rPr>
              <w:t>- la fiche élève</w:t>
            </w:r>
          </w:p>
          <w:p w14:paraId="3A46B36E" w14:textId="77777777" w:rsidR="00995DCE" w:rsidRPr="00A00D6A" w:rsidRDefault="00995DCE" w:rsidP="002C1E50">
            <w:pPr>
              <w:rPr>
                <w:rFonts w:ascii="Arial" w:hAnsi="Arial" w:cs="Arial"/>
              </w:rPr>
            </w:pPr>
            <w:r>
              <w:rPr>
                <w:rFonts w:ascii="Arial" w:hAnsi="Arial" w:cs="Arial"/>
              </w:rPr>
              <w:t>- la fiche élève corrigée</w:t>
            </w:r>
          </w:p>
        </w:tc>
      </w:tr>
      <w:tr w:rsidR="00D413DD" w:rsidRPr="00A00D6A" w14:paraId="7962B390" w14:textId="77777777" w:rsidTr="000772A0">
        <w:tc>
          <w:tcPr>
            <w:tcW w:w="3510" w:type="dxa"/>
          </w:tcPr>
          <w:p w14:paraId="4E54CA94" w14:textId="77777777" w:rsidR="00D413DD" w:rsidRPr="00A00D6A" w:rsidRDefault="00D413DD" w:rsidP="00FC4934">
            <w:pPr>
              <w:rPr>
                <w:rFonts w:ascii="Arial" w:hAnsi="Arial" w:cs="Arial"/>
                <w:b/>
              </w:rPr>
            </w:pPr>
            <w:r>
              <w:rPr>
                <w:rFonts w:ascii="Arial" w:hAnsi="Arial" w:cs="Arial"/>
                <w:b/>
              </w:rPr>
              <w:t>Document complémentaire</w:t>
            </w:r>
          </w:p>
        </w:tc>
        <w:tc>
          <w:tcPr>
            <w:tcW w:w="5702" w:type="dxa"/>
          </w:tcPr>
          <w:p w14:paraId="25EC681C" w14:textId="1602353A" w:rsidR="00D413DD" w:rsidRPr="00A00D6A" w:rsidRDefault="00AA528D" w:rsidP="00D413DD">
            <w:pPr>
              <w:rPr>
                <w:rFonts w:ascii="Arial" w:hAnsi="Arial" w:cs="Arial"/>
              </w:rPr>
            </w:pPr>
            <w:hyperlink r:id="rId8" w:history="1">
              <w:r w:rsidR="00D413DD" w:rsidRPr="00AA528D">
                <w:rPr>
                  <w:rStyle w:val="Lienhypertexte"/>
                  <w:rFonts w:ascii="Arial" w:hAnsi="Arial" w:cs="Arial"/>
                </w:rPr>
                <w:t>Un tutoriel pour utiliser</w:t>
              </w:r>
              <w:r w:rsidR="001D5C00" w:rsidRPr="00AA528D">
                <w:rPr>
                  <w:rStyle w:val="Lienhypertexte"/>
                  <w:rFonts w:ascii="Arial" w:hAnsi="Arial" w:cs="Arial"/>
                </w:rPr>
                <w:t xml:space="preserve"> </w:t>
              </w:r>
              <w:r w:rsidRPr="00AA528D">
                <w:rPr>
                  <w:rStyle w:val="Lienhypertexte"/>
                  <w:rFonts w:ascii="Arial" w:hAnsi="Arial" w:cs="Arial"/>
                </w:rPr>
                <w:t>GeoGebra</w:t>
              </w:r>
              <w:r w:rsidR="001D5C00" w:rsidRPr="00AA528D">
                <w:rPr>
                  <w:rStyle w:val="Lienhypertexte"/>
                  <w:rFonts w:ascii="Arial" w:hAnsi="Arial" w:cs="Arial"/>
                </w:rPr>
                <w:t xml:space="preserve"> dans l’enseignement des SES</w:t>
              </w:r>
            </w:hyperlink>
          </w:p>
        </w:tc>
      </w:tr>
      <w:tr w:rsidR="000772A0" w:rsidRPr="00A00D6A" w14:paraId="1DE10599" w14:textId="77777777" w:rsidTr="00AA528D">
        <w:trPr>
          <w:trHeight w:val="1400"/>
        </w:trPr>
        <w:tc>
          <w:tcPr>
            <w:tcW w:w="3510" w:type="dxa"/>
          </w:tcPr>
          <w:p w14:paraId="5A8FA0C2" w14:textId="77777777" w:rsidR="000772A0" w:rsidRDefault="000772A0" w:rsidP="00FC4934">
            <w:pPr>
              <w:rPr>
                <w:rFonts w:ascii="Arial" w:hAnsi="Arial" w:cs="Arial"/>
                <w:b/>
              </w:rPr>
            </w:pPr>
            <w:r>
              <w:rPr>
                <w:rFonts w:ascii="Arial" w:hAnsi="Arial" w:cs="Arial"/>
                <w:b/>
              </w:rPr>
              <w:t>Cadre de référence des compétences numériques</w:t>
            </w:r>
          </w:p>
          <w:p w14:paraId="53171FA5" w14:textId="77777777" w:rsidR="000772A0" w:rsidRPr="00A00D6A" w:rsidRDefault="000772A0" w:rsidP="00FC4934">
            <w:pPr>
              <w:rPr>
                <w:rFonts w:ascii="Arial" w:hAnsi="Arial" w:cs="Arial"/>
                <w:b/>
              </w:rPr>
            </w:pPr>
            <w:r>
              <w:rPr>
                <w:rFonts w:ascii="Arial" w:hAnsi="Arial" w:cs="Arial"/>
                <w:b/>
              </w:rPr>
              <w:t>BO du 10 octobre 2019</w:t>
            </w:r>
          </w:p>
        </w:tc>
        <w:tc>
          <w:tcPr>
            <w:tcW w:w="5702" w:type="dxa"/>
          </w:tcPr>
          <w:p w14:paraId="3925EFBB" w14:textId="77777777" w:rsidR="000772A0" w:rsidRPr="00A00D6A" w:rsidRDefault="000772A0" w:rsidP="000772A0">
            <w:pPr>
              <w:rPr>
                <w:rFonts w:ascii="Arial" w:hAnsi="Arial" w:cs="Arial"/>
              </w:rPr>
            </w:pPr>
            <w:r w:rsidRPr="00A00D6A">
              <w:rPr>
                <w:rFonts w:ascii="Arial" w:hAnsi="Arial" w:cs="Arial"/>
              </w:rPr>
              <w:t>Domaine 1 : informations et données</w:t>
            </w:r>
          </w:p>
          <w:p w14:paraId="7F6ABD42" w14:textId="77777777" w:rsidR="000772A0" w:rsidRPr="00A00D6A" w:rsidRDefault="000772A0" w:rsidP="000772A0">
            <w:pPr>
              <w:ind w:left="459"/>
              <w:rPr>
                <w:rFonts w:ascii="Arial" w:hAnsi="Arial" w:cs="Arial"/>
              </w:rPr>
            </w:pPr>
            <w:r w:rsidRPr="00A00D6A">
              <w:rPr>
                <w:rFonts w:ascii="Arial" w:hAnsi="Arial" w:cs="Arial"/>
              </w:rPr>
              <w:t>Compétences 1.3 Traiter des données</w:t>
            </w:r>
          </w:p>
          <w:p w14:paraId="3CEB957F" w14:textId="77777777" w:rsidR="000772A0" w:rsidRPr="00A00D6A" w:rsidRDefault="000772A0" w:rsidP="000772A0">
            <w:pPr>
              <w:rPr>
                <w:rFonts w:ascii="Arial" w:hAnsi="Arial" w:cs="Arial"/>
              </w:rPr>
            </w:pPr>
            <w:r w:rsidRPr="00A00D6A">
              <w:rPr>
                <w:rFonts w:ascii="Arial" w:hAnsi="Arial" w:cs="Arial"/>
              </w:rPr>
              <w:t>Domaine 3 : Création de contenus</w:t>
            </w:r>
          </w:p>
          <w:p w14:paraId="34D3012E" w14:textId="77777777" w:rsidR="000772A0" w:rsidRPr="00A00D6A" w:rsidRDefault="000772A0" w:rsidP="00BA39DF">
            <w:pPr>
              <w:ind w:left="601"/>
              <w:rPr>
                <w:rFonts w:ascii="Arial" w:hAnsi="Arial" w:cs="Arial"/>
              </w:rPr>
            </w:pPr>
            <w:r w:rsidRPr="00A00D6A">
              <w:rPr>
                <w:rFonts w:ascii="Arial" w:hAnsi="Arial" w:cs="Arial"/>
              </w:rPr>
              <w:t>Compétences 3.2 Développer des documents multimédia</w:t>
            </w:r>
          </w:p>
        </w:tc>
      </w:tr>
    </w:tbl>
    <w:p w14:paraId="713B08B1" w14:textId="77777777" w:rsidR="00FC4934" w:rsidRPr="00A00D6A" w:rsidRDefault="00FC4934" w:rsidP="00FC4934">
      <w:pPr>
        <w:rPr>
          <w:rFonts w:ascii="Arial" w:hAnsi="Arial" w:cs="Arial"/>
        </w:rPr>
      </w:pPr>
    </w:p>
    <w:sectPr w:rsidR="00FC4934" w:rsidRPr="00A00D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934"/>
    <w:rsid w:val="000772A0"/>
    <w:rsid w:val="0018014E"/>
    <w:rsid w:val="001D5C00"/>
    <w:rsid w:val="001F7BC6"/>
    <w:rsid w:val="0025570C"/>
    <w:rsid w:val="002C1E50"/>
    <w:rsid w:val="003125A1"/>
    <w:rsid w:val="003C566D"/>
    <w:rsid w:val="00637E6A"/>
    <w:rsid w:val="00992AA0"/>
    <w:rsid w:val="00995DCE"/>
    <w:rsid w:val="00A00D6A"/>
    <w:rsid w:val="00A07275"/>
    <w:rsid w:val="00AA528D"/>
    <w:rsid w:val="00BA39DF"/>
    <w:rsid w:val="00D413DD"/>
    <w:rsid w:val="00D6396A"/>
    <w:rsid w:val="00DE36C1"/>
    <w:rsid w:val="00E217B4"/>
    <w:rsid w:val="00F606D1"/>
    <w:rsid w:val="00FC4934"/>
    <w:rsid w:val="00FE38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39224"/>
  <w15:docId w15:val="{B877A296-7951-4FEE-8FB4-71A16D4E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C4934"/>
    <w:rPr>
      <w:color w:val="0000FF" w:themeColor="hyperlink"/>
      <w:u w:val="single"/>
    </w:rPr>
  </w:style>
  <w:style w:type="table" w:styleId="Grilledutableau">
    <w:name w:val="Table Grid"/>
    <w:basedOn w:val="TableauNormal"/>
    <w:uiPriority w:val="59"/>
    <w:rsid w:val="00312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00D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0D6A"/>
    <w:rPr>
      <w:rFonts w:ascii="Tahoma" w:hAnsi="Tahoma" w:cs="Tahoma"/>
      <w:sz w:val="16"/>
      <w:szCs w:val="16"/>
    </w:rPr>
  </w:style>
  <w:style w:type="character" w:styleId="Mentionnonrsolue">
    <w:name w:val="Unresolved Mention"/>
    <w:basedOn w:val="Policepardfaut"/>
    <w:uiPriority w:val="99"/>
    <w:semiHidden/>
    <w:unhideWhenUsed/>
    <w:rsid w:val="00AA5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orleans-tours.fr/fileadmin/user_upload/ses/tice/ressources/geogebra/GeoGebra_-_Tutoriel_pour_les_SES.pdf" TargetMode="Externa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c-orleans-tours.fr/pedagogie/ses/enseigner_avec_le_numerique/travaux_academiques_mutualises_traam/"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384</Words>
  <Characters>2114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François Debesson</cp:lastModifiedBy>
  <cp:revision>6</cp:revision>
  <dcterms:created xsi:type="dcterms:W3CDTF">2020-02-21T14:54:00Z</dcterms:created>
  <dcterms:modified xsi:type="dcterms:W3CDTF">2020-09-03T05:49:00Z</dcterms:modified>
</cp:coreProperties>
</file>