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2F" w:rsidRDefault="009C382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FC77F" wp14:editId="7C751B11">
                <wp:simplePos x="0" y="0"/>
                <wp:positionH relativeFrom="margin">
                  <wp:posOffset>-471170</wp:posOffset>
                </wp:positionH>
                <wp:positionV relativeFrom="paragraph">
                  <wp:posOffset>-145415</wp:posOffset>
                </wp:positionV>
                <wp:extent cx="9344025" cy="4572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669" w:rsidRPr="00580669" w:rsidRDefault="00580669" w:rsidP="00580669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80669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Tableau comparatif des programmes 2008 et 2016 </w:t>
                            </w:r>
                            <w:r w:rsidR="0022284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–</w:t>
                            </w:r>
                            <w:r w:rsidRPr="00580669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A3ACF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grandeurs et mesures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FC77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7.1pt;margin-top:-11.45pt;width:735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" fillcolor="white [3201]" strokeweight=".5pt">
                <v:textbox>
                  <w:txbxContent>
                    <w:p w:rsidR="00580669" w:rsidRPr="00580669" w:rsidRDefault="00580669" w:rsidP="00580669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80669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Tableau comparatif des programmes 2008 et 2016 </w:t>
                      </w:r>
                      <w:r w:rsidR="00222847">
                        <w:rPr>
                          <w:b/>
                          <w:color w:val="FF0000"/>
                          <w:sz w:val="40"/>
                          <w:szCs w:val="40"/>
                        </w:rPr>
                        <w:t>–</w:t>
                      </w:r>
                      <w:r w:rsidRPr="00580669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1A3ACF">
                        <w:rPr>
                          <w:b/>
                          <w:color w:val="FF0000"/>
                          <w:sz w:val="40"/>
                          <w:szCs w:val="40"/>
                        </w:rPr>
                        <w:t>grandeurs et mesures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0669" w:rsidRDefault="00580669"/>
    <w:tbl>
      <w:tblPr>
        <w:tblStyle w:val="Grilledutableau"/>
        <w:tblW w:w="14708" w:type="dxa"/>
        <w:tblInd w:w="-714" w:type="dxa"/>
        <w:tblLook w:val="04A0" w:firstRow="1" w:lastRow="0" w:firstColumn="1" w:lastColumn="0" w:noHBand="0" w:noVBand="1"/>
      </w:tblPr>
      <w:tblGrid>
        <w:gridCol w:w="3032"/>
        <w:gridCol w:w="2802"/>
        <w:gridCol w:w="3097"/>
        <w:gridCol w:w="2698"/>
        <w:gridCol w:w="3079"/>
      </w:tblGrid>
      <w:tr w:rsidR="00067082" w:rsidRPr="00580669" w:rsidTr="0099437D">
        <w:tc>
          <w:tcPr>
            <w:tcW w:w="3032" w:type="dxa"/>
          </w:tcPr>
          <w:p w:rsidR="00067082" w:rsidRPr="00580669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Socle 2006</w:t>
            </w:r>
          </w:p>
        </w:tc>
        <w:tc>
          <w:tcPr>
            <w:tcW w:w="2802" w:type="dxa"/>
          </w:tcPr>
          <w:p w:rsidR="00067082" w:rsidRPr="00580669" w:rsidRDefault="00067082" w:rsidP="00067082">
            <w:pPr>
              <w:jc w:val="center"/>
              <w:rPr>
                <w:b/>
                <w:sz w:val="32"/>
                <w:szCs w:val="32"/>
              </w:rPr>
            </w:pPr>
            <w:r w:rsidRPr="00580669">
              <w:rPr>
                <w:b/>
                <w:sz w:val="32"/>
                <w:szCs w:val="32"/>
              </w:rPr>
              <w:t>Programmes 2008</w:t>
            </w:r>
            <w:r>
              <w:rPr>
                <w:b/>
                <w:sz w:val="32"/>
                <w:szCs w:val="32"/>
              </w:rPr>
              <w:t xml:space="preserve"> : </w:t>
            </w:r>
            <w:r>
              <w:rPr>
                <w:b/>
                <w:sz w:val="32"/>
                <w:szCs w:val="32"/>
              </w:rPr>
              <w:br/>
              <w:t>fin CE1</w:t>
            </w:r>
          </w:p>
        </w:tc>
        <w:tc>
          <w:tcPr>
            <w:tcW w:w="3097" w:type="dxa"/>
          </w:tcPr>
          <w:p w:rsidR="00067082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Programmes 2008 : </w:t>
            </w:r>
          </w:p>
          <w:p w:rsidR="00067082" w:rsidRPr="00580669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CE2</w:t>
            </w:r>
          </w:p>
        </w:tc>
        <w:tc>
          <w:tcPr>
            <w:tcW w:w="2698" w:type="dxa"/>
          </w:tcPr>
          <w:p w:rsidR="00067082" w:rsidRPr="00580669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 w:rsidRPr="00580669">
              <w:rPr>
                <w:b/>
                <w:sz w:val="32"/>
                <w:szCs w:val="32"/>
              </w:rPr>
              <w:t>Programmes 2016</w:t>
            </w:r>
          </w:p>
        </w:tc>
        <w:tc>
          <w:tcPr>
            <w:tcW w:w="3079" w:type="dxa"/>
          </w:tcPr>
          <w:p w:rsidR="00067082" w:rsidRPr="00580669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 w:rsidRPr="00580669">
              <w:rPr>
                <w:b/>
                <w:sz w:val="32"/>
                <w:szCs w:val="32"/>
              </w:rPr>
              <w:t>Analyse - Commentaires</w:t>
            </w:r>
          </w:p>
        </w:tc>
      </w:tr>
      <w:tr w:rsidR="00067082" w:rsidTr="0099437D">
        <w:tc>
          <w:tcPr>
            <w:tcW w:w="3032" w:type="dxa"/>
          </w:tcPr>
          <w:p w:rsidR="00875E8C" w:rsidRPr="00274751" w:rsidRDefault="007F1E00">
            <w:pPr>
              <w:rPr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274751">
              <w:rPr>
                <w:bCs/>
                <w:color w:val="00B050"/>
                <w:sz w:val="24"/>
                <w:szCs w:val="24"/>
              </w:rPr>
              <w:t>U</w:t>
            </w:r>
            <w:r w:rsidR="001A3ACF" w:rsidRPr="00274751">
              <w:rPr>
                <w:bCs/>
                <w:color w:val="00B050"/>
                <w:sz w:val="24"/>
                <w:szCs w:val="24"/>
              </w:rPr>
              <w:t>tiliser les unités usuelles de mesure ; estimer une mesure</w:t>
            </w:r>
          </w:p>
          <w:p w:rsidR="001A3ACF" w:rsidRPr="007F1E00" w:rsidRDefault="007F1E00">
            <w:pPr>
              <w:rPr>
                <w:bCs/>
                <w:sz w:val="24"/>
                <w:szCs w:val="24"/>
              </w:rPr>
            </w:pPr>
            <w:r w:rsidRPr="007F1E00">
              <w:rPr>
                <w:bCs/>
                <w:sz w:val="24"/>
                <w:szCs w:val="24"/>
              </w:rPr>
              <w:t>- E</w:t>
            </w:r>
            <w:r w:rsidR="001A3ACF" w:rsidRPr="007F1E00">
              <w:rPr>
                <w:bCs/>
                <w:sz w:val="24"/>
                <w:szCs w:val="24"/>
              </w:rPr>
              <w:t>tre précis et soigneux dans les tracés, les mesures et les calculs</w:t>
            </w:r>
          </w:p>
          <w:p w:rsidR="001A3ACF" w:rsidRPr="00B71F00" w:rsidRDefault="007F1E00" w:rsidP="007F1E00">
            <w:pPr>
              <w:rPr>
                <w:sz w:val="24"/>
                <w:szCs w:val="24"/>
              </w:rPr>
            </w:pPr>
            <w:r w:rsidRPr="007F1E00">
              <w:rPr>
                <w:bCs/>
                <w:sz w:val="24"/>
                <w:szCs w:val="24"/>
              </w:rPr>
              <w:t xml:space="preserve">- </w:t>
            </w:r>
            <w:r w:rsidRPr="00274751">
              <w:rPr>
                <w:bCs/>
                <w:color w:val="0070C0"/>
                <w:sz w:val="24"/>
                <w:szCs w:val="24"/>
              </w:rPr>
              <w:t>R</w:t>
            </w:r>
            <w:r w:rsidR="001A3ACF" w:rsidRPr="00274751">
              <w:rPr>
                <w:bCs/>
                <w:color w:val="0070C0"/>
                <w:sz w:val="24"/>
                <w:szCs w:val="24"/>
              </w:rPr>
              <w:t>ésoudre des problèmes de longueur et de masse</w:t>
            </w:r>
          </w:p>
        </w:tc>
        <w:tc>
          <w:tcPr>
            <w:tcW w:w="2802" w:type="dxa"/>
          </w:tcPr>
          <w:p w:rsidR="00876F46" w:rsidRPr="00274751" w:rsidRDefault="00876F46" w:rsidP="00876F46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7F1E0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F1E0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27475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Utiliser un calendrier pour comparer des durées. </w:t>
            </w:r>
          </w:p>
          <w:p w:rsidR="00876F46" w:rsidRPr="00274751" w:rsidRDefault="00876F46" w:rsidP="00876F46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7F1E0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F1E0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27475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Connaître la relation entre heure et minute, mètre et centimètre, </w:t>
            </w:r>
          </w:p>
          <w:p w:rsidR="00876F46" w:rsidRPr="00274751" w:rsidRDefault="00876F46" w:rsidP="00876F46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27475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kilomètre et mètre, kilogramme et gramme, euro et centime d’euro. </w:t>
            </w:r>
          </w:p>
          <w:p w:rsidR="00876F46" w:rsidRPr="00274751" w:rsidRDefault="00876F46" w:rsidP="00876F46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7F1E0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F1E0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27475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Mesurer des </w:t>
            </w:r>
            <w:r w:rsidR="007F1E00" w:rsidRPr="0027475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>s</w:t>
            </w:r>
            <w:r w:rsidRPr="0027475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egments, des </w:t>
            </w:r>
            <w:r w:rsidR="007F1E00" w:rsidRPr="0027475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>d</w:t>
            </w:r>
            <w:r w:rsidRPr="0027475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istances. </w:t>
            </w:r>
          </w:p>
          <w:p w:rsidR="00876F46" w:rsidRPr="00274751" w:rsidRDefault="00876F46" w:rsidP="00876F46">
            <w:pPr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</w:pPr>
            <w:r w:rsidRPr="007F1E0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F1E0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274751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 xml:space="preserve">Résoudre des problèmes de longueur et de masse. </w:t>
            </w:r>
          </w:p>
          <w:p w:rsidR="00222847" w:rsidRPr="007F1E00" w:rsidRDefault="00222847" w:rsidP="00067082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</w:tcPr>
          <w:p w:rsidR="00692B57" w:rsidRPr="00274751" w:rsidRDefault="007F1E00" w:rsidP="00692B57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- </w:t>
            </w:r>
            <w:r w:rsidR="00692B57" w:rsidRPr="0027475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Connaître les unités de mesure suivantes et </w:t>
            </w:r>
          </w:p>
          <w:p w:rsidR="00692B57" w:rsidRPr="00274751" w:rsidRDefault="00692B57" w:rsidP="00692B57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27475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les relations qui les lient : </w:t>
            </w:r>
          </w:p>
          <w:p w:rsidR="00692B57" w:rsidRPr="00274751" w:rsidRDefault="00692B57" w:rsidP="00692B57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27475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Longueur : le mètre, le kilomètre, le </w:t>
            </w:r>
          </w:p>
          <w:p w:rsidR="00692B57" w:rsidRPr="00274751" w:rsidRDefault="00692B57" w:rsidP="00692B57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27475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centimètre, le millimètre ; </w:t>
            </w:r>
          </w:p>
          <w:p w:rsidR="00692B57" w:rsidRPr="00274751" w:rsidRDefault="00692B57" w:rsidP="00692B57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27475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Masse : le kilogramme, le gramme ; </w:t>
            </w:r>
          </w:p>
          <w:p w:rsidR="00692B57" w:rsidRPr="00274751" w:rsidRDefault="00692B57" w:rsidP="00692B57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27475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Capacité : le litre, le centilitre ; </w:t>
            </w:r>
          </w:p>
          <w:p w:rsidR="00692B57" w:rsidRPr="00274751" w:rsidRDefault="00692B57" w:rsidP="00692B57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27475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Monnaie : l’euro et le centime ; </w:t>
            </w:r>
          </w:p>
          <w:p w:rsidR="00692B57" w:rsidRPr="00274751" w:rsidRDefault="00692B57" w:rsidP="00692B57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27475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Temps : l’heure, la minute, la seconde, le </w:t>
            </w:r>
          </w:p>
          <w:p w:rsidR="00692B57" w:rsidRPr="00274751" w:rsidRDefault="00692B57" w:rsidP="00692B57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27475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mois, l’année. </w:t>
            </w:r>
          </w:p>
          <w:p w:rsidR="00692B57" w:rsidRPr="00274751" w:rsidRDefault="00692B57" w:rsidP="00692B57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7F1E0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F1E0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27475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Utiliser des instruments pour mesurer des </w:t>
            </w:r>
          </w:p>
          <w:p w:rsidR="00692B57" w:rsidRPr="00274751" w:rsidRDefault="00692B57" w:rsidP="00692B57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27475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longueurs, des masses, des capacités, puis </w:t>
            </w:r>
          </w:p>
          <w:p w:rsidR="00692B57" w:rsidRPr="00274751" w:rsidRDefault="00692B57" w:rsidP="00692B57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27475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exprimer cette mesure par un nombre entier ou </w:t>
            </w:r>
          </w:p>
          <w:p w:rsidR="00692B57" w:rsidRPr="00274751" w:rsidRDefault="00692B57" w:rsidP="00692B57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27475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un encadrement par deux nombres entiers. </w:t>
            </w:r>
          </w:p>
          <w:p w:rsidR="00692B57" w:rsidRPr="007F1E00" w:rsidRDefault="00692B57" w:rsidP="00692B57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F1E0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F1E0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7F1E0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Vérifier qu’un angle est droit en utilisant </w:t>
            </w:r>
          </w:p>
          <w:p w:rsidR="00692B57" w:rsidRPr="007F1E00" w:rsidRDefault="00692B57" w:rsidP="00692B57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F1E0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l’équerre ou un gabarit. </w:t>
            </w:r>
          </w:p>
          <w:p w:rsidR="00692B57" w:rsidRPr="00274751" w:rsidRDefault="00692B57" w:rsidP="00692B57">
            <w:pPr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</w:pPr>
            <w:r w:rsidRPr="007F1E0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F1E0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274751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 xml:space="preserve">Calculer le périmètre d’un polygone. </w:t>
            </w:r>
          </w:p>
          <w:p w:rsidR="00692B57" w:rsidRPr="00274751" w:rsidRDefault="00692B57" w:rsidP="00692B57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7F1E0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sym w:font="Symbol" w:char="F0B7"/>
            </w:r>
            <w:r w:rsidR="007F1E0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27475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Lire l’heure sur une montre à aiguilles ou une </w:t>
            </w:r>
          </w:p>
          <w:p w:rsidR="00692B57" w:rsidRPr="00274751" w:rsidRDefault="00692B57" w:rsidP="00692B57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27475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horloge. </w:t>
            </w:r>
          </w:p>
          <w:p w:rsidR="00692B57" w:rsidRPr="007F1E00" w:rsidRDefault="00692B57" w:rsidP="00692B57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</w:pPr>
            <w:r w:rsidRPr="007F1E00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 xml:space="preserve">Problèmes </w:t>
            </w:r>
          </w:p>
          <w:p w:rsidR="00692B57" w:rsidRPr="00274751" w:rsidRDefault="00692B57" w:rsidP="00692B57">
            <w:pPr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</w:pPr>
            <w:r w:rsidRPr="00274751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sym w:font="Symbol" w:char="F0B7"/>
            </w:r>
            <w:r w:rsidR="007F1E00" w:rsidRPr="00274751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 xml:space="preserve"> </w:t>
            </w:r>
            <w:r w:rsidRPr="00274751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 xml:space="preserve">Résoudre des problèmes dont la résolution </w:t>
            </w:r>
          </w:p>
          <w:p w:rsidR="00692B57" w:rsidRPr="00274751" w:rsidRDefault="00692B57" w:rsidP="00692B57">
            <w:pPr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</w:pPr>
            <w:r w:rsidRPr="00274751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 xml:space="preserve">implique les grandeurs ci-dessus. </w:t>
            </w:r>
            <w:bookmarkStart w:id="0" w:name="_GoBack"/>
            <w:bookmarkEnd w:id="0"/>
          </w:p>
          <w:p w:rsidR="005E7B95" w:rsidRPr="007F1E00" w:rsidRDefault="005E7B95" w:rsidP="00B145DE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7B1252" w:rsidRPr="007F1E00" w:rsidRDefault="007F1E00" w:rsidP="007B1252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</w:pPr>
            <w:r>
              <w:rPr>
                <w:rFonts w:ascii="Arial" w:eastAsia="AGaramondPro-Regular" w:hAnsi="Arial" w:cs="Arial"/>
                <w:sz w:val="24"/>
                <w:szCs w:val="24"/>
              </w:rPr>
              <w:lastRenderedPageBreak/>
              <w:t xml:space="preserve">- </w:t>
            </w:r>
            <w:r w:rsidR="007B1252" w:rsidRPr="007F1E00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Comparer, estimer, mesurer des longueurs, des masses, des contenances, des dur</w:t>
            </w:r>
            <w:r w:rsidRPr="007F1E00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é</w:t>
            </w:r>
            <w:r w:rsidR="007B1252" w:rsidRPr="007F1E00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es.</w:t>
            </w:r>
          </w:p>
          <w:p w:rsidR="007B1252" w:rsidRPr="007F1E00" w:rsidRDefault="007F1E00" w:rsidP="007B1252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</w:pPr>
            <w:r>
              <w:rPr>
                <w:rFonts w:ascii="Cambria Math" w:eastAsia="AGaramondPro-Regular" w:hAnsi="Cambria Math" w:cs="Cambria Math"/>
                <w:sz w:val="24"/>
                <w:szCs w:val="24"/>
              </w:rPr>
              <w:t>-</w:t>
            </w:r>
            <w:r w:rsidR="007B1252" w:rsidRPr="007F1E00">
              <w:rPr>
                <w:rFonts w:ascii="Arial" w:eastAsia="AGaramondPro-Regular" w:hAnsi="Arial" w:cs="Arial"/>
                <w:sz w:val="24"/>
                <w:szCs w:val="24"/>
              </w:rPr>
              <w:t xml:space="preserve"> </w:t>
            </w:r>
            <w:r w:rsidR="007B1252" w:rsidRPr="007F1E00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Utiliser le lexique, les unit</w:t>
            </w:r>
            <w:r w:rsidRPr="007F1E00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é</w:t>
            </w:r>
            <w:r w:rsidR="007B1252" w:rsidRPr="007F1E00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s, les instruments de mesures sp</w:t>
            </w:r>
            <w:r w:rsidRPr="007F1E00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é</w:t>
            </w:r>
            <w:r w:rsidR="007B1252" w:rsidRPr="007F1E00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cifiques de ces grandeurs.</w:t>
            </w:r>
          </w:p>
          <w:p w:rsidR="007B1252" w:rsidRPr="00274751" w:rsidRDefault="007F1E00" w:rsidP="007B1252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</w:pPr>
            <w:r w:rsidRPr="00274751">
              <w:rPr>
                <w:rFonts w:ascii="Cambria Math" w:eastAsia="AGaramondPro-Regular" w:hAnsi="Cambria Math" w:cs="Cambria Math"/>
                <w:color w:val="0070C0"/>
                <w:sz w:val="24"/>
                <w:szCs w:val="24"/>
              </w:rPr>
              <w:t xml:space="preserve">- </w:t>
            </w:r>
            <w:r w:rsidR="007B1252" w:rsidRPr="00274751"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  <w:t>R</w:t>
            </w:r>
            <w:r w:rsidRPr="00274751"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  <w:t>é</w:t>
            </w:r>
            <w:r w:rsidR="007B1252" w:rsidRPr="00274751"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  <w:t>soudre des probl</w:t>
            </w:r>
            <w:r w:rsidRPr="00274751"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  <w:t>è</w:t>
            </w:r>
            <w:r w:rsidR="007B1252" w:rsidRPr="00274751"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  <w:t>mes impliquant des longueurs, des masses, des contenances, des dur</w:t>
            </w:r>
            <w:r w:rsidRPr="00274751"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  <w:t>é</w:t>
            </w:r>
            <w:r w:rsidR="007B1252" w:rsidRPr="00274751"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  <w:t>es, des</w:t>
            </w:r>
          </w:p>
          <w:p w:rsidR="005E7B95" w:rsidRPr="007F1E00" w:rsidRDefault="007B1252" w:rsidP="007B1252">
            <w:pPr>
              <w:rPr>
                <w:rFonts w:ascii="Arial" w:hAnsi="Arial" w:cs="Arial"/>
                <w:sz w:val="24"/>
                <w:szCs w:val="24"/>
              </w:rPr>
            </w:pPr>
            <w:r w:rsidRPr="00274751"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  <w:t>prix.</w:t>
            </w:r>
          </w:p>
        </w:tc>
        <w:tc>
          <w:tcPr>
            <w:tcW w:w="3079" w:type="dxa"/>
          </w:tcPr>
          <w:p w:rsidR="00E30D2A" w:rsidRDefault="007F1E00" w:rsidP="007F1E00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F1E00">
              <w:rPr>
                <w:color w:val="00B050"/>
                <w:sz w:val="28"/>
                <w:szCs w:val="28"/>
              </w:rPr>
              <w:t>insistance forte sur l’étude de la grandeur avant d’arriver à la mesure</w:t>
            </w:r>
          </w:p>
          <w:p w:rsidR="00274751" w:rsidRDefault="00274751" w:rsidP="007F1E00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- la notion d’unité est renforcée</w:t>
            </w:r>
          </w:p>
          <w:p w:rsidR="00274751" w:rsidRDefault="00274751" w:rsidP="007F1E00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- une grande variété d’instruments de comparaisons de grandeurs et de mesures est préconisée</w:t>
            </w:r>
          </w:p>
          <w:p w:rsidR="00274751" w:rsidRDefault="00274751" w:rsidP="007F1E00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- notion d’ordre de grandeur</w:t>
            </w:r>
          </w:p>
          <w:p w:rsidR="00274751" w:rsidRPr="00DA4A04" w:rsidRDefault="00274751" w:rsidP="007F1E00">
            <w:pPr>
              <w:rPr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- </w:t>
            </w:r>
            <w:r w:rsidRPr="00274751">
              <w:rPr>
                <w:color w:val="0070C0"/>
                <w:sz w:val="28"/>
                <w:szCs w:val="28"/>
              </w:rPr>
              <w:t>lien important avec le calcul</w:t>
            </w:r>
          </w:p>
        </w:tc>
      </w:tr>
    </w:tbl>
    <w:p w:rsidR="00F9184C" w:rsidRDefault="00F9184C" w:rsidP="009C382F"/>
    <w:sectPr w:rsidR="00F9184C" w:rsidSect="009C382F">
      <w:pgSz w:w="16838" w:h="11906" w:orient="landscape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F5150"/>
    <w:multiLevelType w:val="hybridMultilevel"/>
    <w:tmpl w:val="DD4EB224"/>
    <w:lvl w:ilvl="0" w:tplc="09D0AB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76F2B"/>
    <w:multiLevelType w:val="multilevel"/>
    <w:tmpl w:val="0D66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362839"/>
    <w:multiLevelType w:val="hybridMultilevel"/>
    <w:tmpl w:val="14AED0D8"/>
    <w:lvl w:ilvl="0" w:tplc="266ECB70">
      <w:numFmt w:val="bullet"/>
      <w:lvlText w:val="-"/>
      <w:lvlJc w:val="left"/>
      <w:pPr>
        <w:ind w:left="38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" w15:restartNumberingAfterBreak="0">
    <w:nsid w:val="4F1D5DB0"/>
    <w:multiLevelType w:val="hybridMultilevel"/>
    <w:tmpl w:val="F01E634E"/>
    <w:lvl w:ilvl="0" w:tplc="2C122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04F98"/>
    <w:multiLevelType w:val="hybridMultilevel"/>
    <w:tmpl w:val="638083EA"/>
    <w:lvl w:ilvl="0" w:tplc="7D1073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90"/>
    <w:rsid w:val="00067082"/>
    <w:rsid w:val="000D70DE"/>
    <w:rsid w:val="001A3ACF"/>
    <w:rsid w:val="00222847"/>
    <w:rsid w:val="00274751"/>
    <w:rsid w:val="003E3999"/>
    <w:rsid w:val="00580669"/>
    <w:rsid w:val="005E7B95"/>
    <w:rsid w:val="00692B57"/>
    <w:rsid w:val="006C2B73"/>
    <w:rsid w:val="0070311C"/>
    <w:rsid w:val="007B0AF9"/>
    <w:rsid w:val="007B1252"/>
    <w:rsid w:val="007F1E00"/>
    <w:rsid w:val="008002A1"/>
    <w:rsid w:val="00875E8C"/>
    <w:rsid w:val="00876F46"/>
    <w:rsid w:val="008E0F4C"/>
    <w:rsid w:val="0099437D"/>
    <w:rsid w:val="009C382F"/>
    <w:rsid w:val="00A676E0"/>
    <w:rsid w:val="00B145DE"/>
    <w:rsid w:val="00B617CB"/>
    <w:rsid w:val="00B71F00"/>
    <w:rsid w:val="00BA7104"/>
    <w:rsid w:val="00DA4A04"/>
    <w:rsid w:val="00E30D2A"/>
    <w:rsid w:val="00F9184C"/>
    <w:rsid w:val="00FB189C"/>
    <w:rsid w:val="00F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D6D93-2CD3-4D43-B2F8-38D2861E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06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2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B73"/>
    <w:rPr>
      <w:rFonts w:ascii="Segoe UI" w:hAnsi="Segoe UI" w:cs="Segoe UI"/>
      <w:sz w:val="18"/>
      <w:szCs w:val="18"/>
    </w:rPr>
  </w:style>
  <w:style w:type="paragraph" w:customStyle="1" w:styleId="27-tabtextegauche">
    <w:name w:val="27-tabtextegauche"/>
    <w:basedOn w:val="Normal"/>
    <w:rsid w:val="005E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f18-italique">
    <w:name w:val="mf18-italique"/>
    <w:basedOn w:val="Policepardfaut"/>
    <w:rsid w:val="005E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LECLERC</dc:creator>
  <cp:keywords/>
  <dc:description/>
  <cp:lastModifiedBy>Isabelle LECLERC</cp:lastModifiedBy>
  <cp:revision>21</cp:revision>
  <cp:lastPrinted>2016-01-23T18:05:00Z</cp:lastPrinted>
  <dcterms:created xsi:type="dcterms:W3CDTF">2015-12-24T17:11:00Z</dcterms:created>
  <dcterms:modified xsi:type="dcterms:W3CDTF">2016-01-23T18:05:00Z</dcterms:modified>
</cp:coreProperties>
</file>