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5EB1" w14:textId="77777777" w:rsidR="00BF3D9E" w:rsidRDefault="00BF3D9E" w:rsidP="003D0FDD">
      <w:pPr>
        <w:spacing w:before="88" w:after="0"/>
        <w:ind w:right="-20"/>
        <w:jc w:val="center"/>
        <w:rPr>
          <w:rFonts w:eastAsia="Calibri" w:cs="Arial"/>
          <w:b/>
          <w:bCs/>
          <w:spacing w:val="-1"/>
          <w:lang w:eastAsia="en-US"/>
        </w:rPr>
      </w:pPr>
    </w:p>
    <w:p w14:paraId="254B8A56" w14:textId="77777777" w:rsidR="00273E6A" w:rsidRPr="00EA3B94" w:rsidRDefault="00B26C6B" w:rsidP="003D0FDD">
      <w:pPr>
        <w:spacing w:before="88" w:after="0"/>
        <w:ind w:right="-20"/>
        <w:jc w:val="center"/>
        <w:rPr>
          <w:rFonts w:eastAsia="Calibri" w:cs="Arial"/>
          <w:lang w:eastAsia="en-US"/>
        </w:rPr>
      </w:pP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081FBBF2" wp14:editId="4479EA23">
            <wp:simplePos x="0" y="0"/>
            <wp:positionH relativeFrom="column">
              <wp:posOffset>8879205</wp:posOffset>
            </wp:positionH>
            <wp:positionV relativeFrom="paragraph">
              <wp:posOffset>-107950</wp:posOffset>
            </wp:positionV>
            <wp:extent cx="895350" cy="895350"/>
            <wp:effectExtent l="0" t="0" r="0" b="0"/>
            <wp:wrapNone/>
            <wp:docPr id="4" name="Image 4" descr="L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6A" w:rsidRPr="00EA3B94">
        <w:rPr>
          <w:rFonts w:eastAsia="Calibri" w:cs="Arial"/>
          <w:b/>
          <w:bCs/>
          <w:spacing w:val="-1"/>
          <w:lang w:eastAsia="en-US"/>
        </w:rPr>
        <w:t>S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itu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>a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ti</w:t>
      </w:r>
      <w:r w:rsidR="00273E6A" w:rsidRPr="00EA3B94">
        <w:rPr>
          <w:rFonts w:eastAsia="Calibri" w:cs="Arial"/>
          <w:b/>
          <w:bCs/>
          <w:spacing w:val="-2"/>
          <w:lang w:eastAsia="en-US"/>
        </w:rPr>
        <w:t>o</w:t>
      </w:r>
      <w:r w:rsidR="00273E6A" w:rsidRPr="00EA3B94">
        <w:rPr>
          <w:rFonts w:eastAsia="Calibri" w:cs="Arial"/>
          <w:b/>
          <w:bCs/>
          <w:lang w:eastAsia="en-US"/>
        </w:rPr>
        <w:t>n</w:t>
      </w:r>
      <w:r w:rsidR="00273E6A" w:rsidRPr="00EA3B94">
        <w:rPr>
          <w:rFonts w:eastAsia="Calibri" w:cs="Arial"/>
          <w:b/>
          <w:bCs/>
          <w:spacing w:val="-10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d’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>éva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lu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>a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tio</w:t>
      </w:r>
      <w:r w:rsidR="00273E6A" w:rsidRPr="00EA3B94">
        <w:rPr>
          <w:rFonts w:eastAsia="Calibri" w:cs="Arial"/>
          <w:b/>
          <w:bCs/>
          <w:lang w:eastAsia="en-US"/>
        </w:rPr>
        <w:t>n</w:t>
      </w:r>
      <w:r w:rsidR="00273E6A" w:rsidRPr="00EA3B94">
        <w:rPr>
          <w:rFonts w:eastAsia="Calibri" w:cs="Arial"/>
          <w:b/>
          <w:bCs/>
          <w:spacing w:val="-11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spacing w:val="-2"/>
          <w:lang w:eastAsia="en-US"/>
        </w:rPr>
        <w:t>d</w:t>
      </w:r>
      <w:r w:rsidR="00273E6A" w:rsidRPr="00EA3B94">
        <w:rPr>
          <w:rFonts w:eastAsia="Calibri" w:cs="Arial"/>
          <w:b/>
          <w:bCs/>
          <w:lang w:eastAsia="en-US"/>
        </w:rPr>
        <w:t>e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fi</w:t>
      </w:r>
      <w:r w:rsidR="00273E6A" w:rsidRPr="00EA3B94">
        <w:rPr>
          <w:rFonts w:eastAsia="Calibri" w:cs="Arial"/>
          <w:b/>
          <w:bCs/>
          <w:lang w:eastAsia="en-US"/>
        </w:rPr>
        <w:t>n</w:t>
      </w:r>
      <w:r w:rsidR="00273E6A" w:rsidRPr="00EA3B94">
        <w:rPr>
          <w:rFonts w:eastAsia="Calibri" w:cs="Arial"/>
          <w:b/>
          <w:bCs/>
          <w:spacing w:val="-3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d</w:t>
      </w:r>
      <w:r w:rsidR="00273E6A" w:rsidRPr="00EA3B94">
        <w:rPr>
          <w:rFonts w:eastAsia="Calibri" w:cs="Arial"/>
          <w:b/>
          <w:bCs/>
          <w:lang w:eastAsia="en-US"/>
        </w:rPr>
        <w:t>e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lang w:eastAsia="en-US"/>
        </w:rPr>
        <w:t>s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>é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qu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>e</w:t>
      </w:r>
      <w:r w:rsidR="00273E6A" w:rsidRPr="00EA3B94">
        <w:rPr>
          <w:rFonts w:eastAsia="Calibri" w:cs="Arial"/>
          <w:b/>
          <w:bCs/>
          <w:spacing w:val="-2"/>
          <w:lang w:eastAsia="en-US"/>
        </w:rPr>
        <w:t>n</w:t>
      </w:r>
      <w:r w:rsidR="00273E6A" w:rsidRPr="00EA3B94">
        <w:rPr>
          <w:rFonts w:eastAsia="Calibri" w:cs="Arial"/>
          <w:b/>
          <w:bCs/>
          <w:lang w:eastAsia="en-US"/>
        </w:rPr>
        <w:t>ce</w:t>
      </w:r>
      <w:r w:rsidR="00273E6A">
        <w:rPr>
          <w:rFonts w:eastAsia="Calibri" w:cs="Arial"/>
          <w:b/>
          <w:bCs/>
          <w:spacing w:val="-2"/>
          <w:lang w:eastAsia="en-US"/>
        </w:rPr>
        <w:t> </w:t>
      </w:r>
      <w:r w:rsidR="00273E6A" w:rsidRPr="00EA3B94">
        <w:rPr>
          <w:rFonts w:eastAsia="Calibri" w:cs="Arial"/>
          <w:b/>
          <w:bCs/>
          <w:lang w:eastAsia="en-US"/>
        </w:rPr>
        <w:t>:</w:t>
      </w:r>
      <w:r w:rsidR="00273E6A" w:rsidRPr="00EA3B94">
        <w:rPr>
          <w:rFonts w:eastAsia="Calibri" w:cs="Arial"/>
          <w:b/>
          <w:bCs/>
          <w:spacing w:val="-1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1</w:t>
      </w:r>
      <w:r w:rsidR="00273E6A" w:rsidRPr="00EA3B94">
        <w:rPr>
          <w:rFonts w:eastAsia="Calibri" w:cs="Arial"/>
          <w:b/>
          <w:bCs/>
          <w:lang w:eastAsia="en-US"/>
        </w:rPr>
        <w:t>2</w:t>
      </w:r>
      <w:r w:rsidR="00273E6A" w:rsidRPr="00EA3B94">
        <w:rPr>
          <w:rFonts w:eastAsia="Calibri" w:cs="Arial"/>
          <w:b/>
          <w:bCs/>
          <w:spacing w:val="-3"/>
          <w:lang w:eastAsia="en-US"/>
        </w:rPr>
        <w:t xml:space="preserve"> </w:t>
      </w:r>
      <w:r w:rsidR="00273E6A" w:rsidRPr="00EA3B94">
        <w:rPr>
          <w:rFonts w:eastAsia="Calibri" w:cs="Arial"/>
          <w:b/>
          <w:bCs/>
          <w:spacing w:val="-2"/>
          <w:lang w:eastAsia="en-US"/>
        </w:rPr>
        <w:t>p</w:t>
      </w:r>
      <w:r w:rsidR="00273E6A" w:rsidRPr="00EA3B94">
        <w:rPr>
          <w:rFonts w:eastAsia="Calibri" w:cs="Arial"/>
          <w:b/>
          <w:bCs/>
          <w:spacing w:val="1"/>
          <w:lang w:eastAsia="en-US"/>
        </w:rPr>
        <w:t>oints</w:t>
      </w:r>
    </w:p>
    <w:p w14:paraId="5E06DD82" w14:textId="77777777" w:rsidR="00273E6A" w:rsidRPr="003D0FDD" w:rsidRDefault="003D0FDD" w:rsidP="003D0FDD">
      <w:pPr>
        <w:spacing w:before="24" w:after="0" w:line="258" w:lineRule="auto"/>
        <w:ind w:left="828" w:right="11108"/>
        <w:rPr>
          <w:rFonts w:ascii="Century Gothic" w:eastAsia="Calibri" w:hAnsi="Century Gothic" w:cs="Arial"/>
          <w:lang w:eastAsia="en-US"/>
        </w:rPr>
      </w:pPr>
      <w:r>
        <w:rPr>
          <w:rFonts w:eastAsia="Calibri" w:cs="Arial"/>
          <w:lang w:eastAsia="en-US"/>
        </w:rPr>
        <w:tab/>
      </w:r>
      <w:r w:rsidRPr="003D0FDD">
        <w:rPr>
          <w:rFonts w:ascii="Century Gothic" w:eastAsia="Calibri" w:hAnsi="Century Gothic" w:cs="Arial"/>
          <w:lang w:eastAsia="en-US"/>
        </w:rPr>
        <w:t>BAC PROFESSIONNEL</w:t>
      </w:r>
      <w:r w:rsidR="00226657">
        <w:rPr>
          <w:rFonts w:ascii="Century Gothic" w:eastAsia="Calibri" w:hAnsi="Century Gothic" w:cs="Arial"/>
          <w:lang w:eastAsia="en-US"/>
        </w:rPr>
        <w:tab/>
      </w:r>
    </w:p>
    <w:p w14:paraId="486C9D04" w14:textId="77777777" w:rsidR="003D0FDD" w:rsidRPr="003D0FDD" w:rsidRDefault="006F359D" w:rsidP="003D0FDD">
      <w:pPr>
        <w:spacing w:before="24" w:after="0" w:line="258" w:lineRule="auto"/>
        <w:ind w:left="828" w:right="11108"/>
        <w:rPr>
          <w:rFonts w:ascii="Century Gothic" w:eastAsia="Calibri" w:hAnsi="Century Gothic" w:cs="Arial"/>
          <w:b/>
          <w:lang w:eastAsia="en-US"/>
        </w:rPr>
      </w:pPr>
      <w:r>
        <w:rPr>
          <w:rFonts w:ascii="Century Gothic" w:eastAsia="Calibri" w:hAnsi="Century Gothic" w:cs="Arial"/>
          <w:b/>
          <w:lang w:eastAsia="en-US"/>
        </w:rPr>
        <w:tab/>
      </w:r>
      <w:r>
        <w:rPr>
          <w:rFonts w:ascii="Century Gothic" w:eastAsia="Calibri" w:hAnsi="Century Gothic" w:cs="Arial"/>
          <w:b/>
          <w:lang w:eastAsia="en-US"/>
        </w:rPr>
        <w:tab/>
      </w:r>
      <w:r w:rsidR="003D0FDD" w:rsidRPr="003D0FDD">
        <w:rPr>
          <w:rFonts w:ascii="Century Gothic" w:eastAsia="Calibri" w:hAnsi="Century Gothic" w:cs="Arial"/>
          <w:b/>
          <w:lang w:eastAsia="en-US"/>
        </w:rPr>
        <w:t>SARBACANE</w:t>
      </w:r>
    </w:p>
    <w:tbl>
      <w:tblPr>
        <w:tblW w:w="158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704"/>
        <w:gridCol w:w="1644"/>
        <w:gridCol w:w="1647"/>
        <w:gridCol w:w="1648"/>
        <w:gridCol w:w="1648"/>
        <w:gridCol w:w="1564"/>
        <w:gridCol w:w="84"/>
        <w:gridCol w:w="1648"/>
        <w:gridCol w:w="1954"/>
      </w:tblGrid>
      <w:tr w:rsidR="00273E6A" w:rsidRPr="00EA3B94" w14:paraId="1FA46AC1" w14:textId="77777777" w:rsidTr="00E43230">
        <w:trPr>
          <w:trHeight w:val="143"/>
        </w:trPr>
        <w:tc>
          <w:tcPr>
            <w:tcW w:w="15810" w:type="dxa"/>
            <w:gridSpan w:val="10"/>
          </w:tcPr>
          <w:p w14:paraId="09D085A9" w14:textId="77777777" w:rsidR="00273E6A" w:rsidRPr="00EA3B94" w:rsidRDefault="00273E6A" w:rsidP="00273E6A">
            <w:pPr>
              <w:keepNext/>
              <w:spacing w:before="0" w:after="0"/>
              <w:jc w:val="center"/>
              <w:outlineLvl w:val="1"/>
              <w:rPr>
                <w:rFonts w:eastAsia="Times New Roman" w:cs="Arial"/>
                <w:b/>
              </w:rPr>
            </w:pPr>
            <w:r w:rsidRPr="00EA3B94">
              <w:rPr>
                <w:rFonts w:eastAsia="Times New Roman" w:cs="Arial"/>
                <w:b/>
              </w:rPr>
              <w:t>Principe d’élaboration des épreuves du champ d’apprentissage</w:t>
            </w:r>
            <w:r>
              <w:rPr>
                <w:rFonts w:eastAsia="Times New Roman" w:cs="Arial"/>
                <w:b/>
              </w:rPr>
              <w:t> </w:t>
            </w:r>
            <w:r w:rsidRPr="00EA3B94">
              <w:rPr>
                <w:rFonts w:eastAsia="Times New Roman" w:cs="Arial"/>
                <w:b/>
              </w:rPr>
              <w:t>1</w:t>
            </w:r>
          </w:p>
        </w:tc>
      </w:tr>
      <w:tr w:rsidR="00273E6A" w:rsidRPr="00EA3B94" w14:paraId="78F51E0D" w14:textId="77777777" w:rsidTr="00E43230">
        <w:trPr>
          <w:trHeight w:val="881"/>
        </w:trPr>
        <w:tc>
          <w:tcPr>
            <w:tcW w:w="15810" w:type="dxa"/>
            <w:gridSpan w:val="10"/>
            <w:vAlign w:val="center"/>
          </w:tcPr>
          <w:p w14:paraId="01A03719" w14:textId="77777777" w:rsidR="00273E6A" w:rsidRDefault="00273E6A" w:rsidP="003D0FDD">
            <w:pPr>
              <w:spacing w:before="0" w:after="0"/>
              <w:jc w:val="left"/>
              <w:rPr>
                <w:rFonts w:cs="Arial"/>
              </w:rPr>
            </w:pPr>
            <w:r w:rsidRPr="00EA3B94">
              <w:rPr>
                <w:rFonts w:cs="Arial"/>
              </w:rPr>
              <w:t>L’épreuve engage le candidat à produire sa meilleure performance</w:t>
            </w:r>
            <w:r>
              <w:rPr>
                <w:rFonts w:cs="Arial"/>
              </w:rPr>
              <w:t xml:space="preserve"> sur 3 </w:t>
            </w:r>
            <w:r w:rsidR="003D0FDD">
              <w:rPr>
                <w:rFonts w:cs="Arial"/>
              </w:rPr>
              <w:t>volées de 10 projectiles</w:t>
            </w:r>
            <w:r w:rsidRPr="00EA3B94">
              <w:rPr>
                <w:rFonts w:cs="Arial"/>
              </w:rPr>
              <w:t xml:space="preserve"> à une échéance donnée. </w:t>
            </w:r>
            <w:r w:rsidR="00E43230">
              <w:rPr>
                <w:rFonts w:cs="Arial"/>
              </w:rPr>
              <w:t xml:space="preserve">L’élève aura la possibilité entre chaque </w:t>
            </w:r>
            <w:r w:rsidR="003D0FDD">
              <w:rPr>
                <w:rFonts w:cs="Arial"/>
              </w:rPr>
              <w:t xml:space="preserve">volée de 10 </w:t>
            </w:r>
            <w:r w:rsidR="00E43230">
              <w:rPr>
                <w:rFonts w:cs="Arial"/>
              </w:rPr>
              <w:t xml:space="preserve">de récupérer </w:t>
            </w:r>
            <w:r w:rsidR="003D0FDD">
              <w:rPr>
                <w:rFonts w:cs="Arial"/>
              </w:rPr>
              <w:t>5 minutes au maximum</w:t>
            </w:r>
            <w:r w:rsidR="00E43230">
              <w:rPr>
                <w:rFonts w:cs="Arial"/>
              </w:rPr>
              <w:t>.</w:t>
            </w:r>
            <w:r w:rsidRPr="00EA3B94">
              <w:rPr>
                <w:rFonts w:cs="Arial"/>
              </w:rPr>
              <w:t xml:space="preserve"> </w:t>
            </w:r>
            <w:r w:rsidR="003D0FDD">
              <w:rPr>
                <w:rFonts w:cs="Arial"/>
              </w:rPr>
              <w:t>La distance le séparant de la cible est de 6 mètres pour les filles et de 7 mètres pour les garçons</w:t>
            </w:r>
            <w:r w:rsidR="00642FCB">
              <w:rPr>
                <w:rFonts w:cs="Arial"/>
              </w:rPr>
              <w:t xml:space="preserve">. </w:t>
            </w:r>
            <w:r w:rsidR="003D0FDD">
              <w:rPr>
                <w:rFonts w:cs="Arial"/>
              </w:rPr>
              <w:t>Selon la nature du handicap ou de l’inaptitude, le candidat peut effectuer ses lancers debout ou assis, avec ou sans appui pour les bras. (si précisé par le médecin).</w:t>
            </w:r>
            <w:r w:rsidR="00503A85">
              <w:rPr>
                <w:rFonts w:cs="Arial"/>
              </w:rPr>
              <w:t>La somme</w:t>
            </w:r>
            <w:r w:rsidR="003D0FDD">
              <w:rPr>
                <w:rFonts w:cs="Arial"/>
              </w:rPr>
              <w:t xml:space="preserve"> de ses 3 volées est pris en compte dans la note de performance</w:t>
            </w:r>
            <w:r w:rsidR="00136C2B">
              <w:rPr>
                <w:rFonts w:cs="Arial"/>
              </w:rPr>
              <w:t>.</w:t>
            </w:r>
            <w:r w:rsidR="00E43230">
              <w:rPr>
                <w:rFonts w:cs="Arial"/>
              </w:rPr>
              <w:t xml:space="preserve"> </w:t>
            </w:r>
            <w:r w:rsidR="00642FCB">
              <w:rPr>
                <w:rFonts w:cs="Arial"/>
              </w:rPr>
              <w:t xml:space="preserve">Il devra annoncer </w:t>
            </w:r>
            <w:r w:rsidR="003D0FDD">
              <w:rPr>
                <w:rFonts w:cs="Arial"/>
              </w:rPr>
              <w:t>son projet sur les 3 volées</w:t>
            </w:r>
            <w:r w:rsidR="00642FCB">
              <w:rPr>
                <w:rFonts w:cs="Arial"/>
              </w:rPr>
              <w:t xml:space="preserve">. </w:t>
            </w:r>
            <w:r w:rsidR="003D0FDD">
              <w:rPr>
                <w:rFonts w:cs="Arial"/>
              </w:rPr>
              <w:t>Une différence entre le projet annoncé et ses points réels lui permettra d’analyser sa performance.</w:t>
            </w:r>
          </w:p>
          <w:p w14:paraId="7A6E6A68" w14:textId="77777777" w:rsidR="003D0FDD" w:rsidRPr="00EA3B94" w:rsidRDefault="003D0FDD" w:rsidP="003D0FDD">
            <w:pPr>
              <w:spacing w:before="0" w:after="0"/>
              <w:jc w:val="left"/>
              <w:rPr>
                <w:rFonts w:cs="Arial"/>
                <w:color w:val="0432FF"/>
              </w:rPr>
            </w:pPr>
            <w:r>
              <w:rPr>
                <w:rFonts w:cs="Arial"/>
              </w:rPr>
              <w:t>Accessoires d’assistance autorisée= fauteuil roulant, chaise ou support 3 pieds ; support corporel (corset) ; sangle (utilisation réglementée) de soutien de l’engin par une potence mobile.</w:t>
            </w:r>
          </w:p>
        </w:tc>
      </w:tr>
      <w:tr w:rsidR="00273E6A" w:rsidRPr="00EA3B94" w14:paraId="23EB870E" w14:textId="77777777" w:rsidTr="00E43230">
        <w:trPr>
          <w:cantSplit/>
          <w:trHeight w:val="311"/>
        </w:trPr>
        <w:tc>
          <w:tcPr>
            <w:tcW w:w="2269" w:type="dxa"/>
            <w:vMerge w:val="restart"/>
            <w:vAlign w:val="center"/>
          </w:tcPr>
          <w:p w14:paraId="6E8ED148" w14:textId="77777777" w:rsidR="00273E6A" w:rsidRPr="00EA3B94" w:rsidRDefault="00273E6A" w:rsidP="00273E6A">
            <w:pPr>
              <w:spacing w:before="0" w:after="0"/>
              <w:jc w:val="center"/>
              <w:rPr>
                <w:rFonts w:eastAsia="Times New Roman" w:cs="Arial"/>
                <w:b/>
              </w:rPr>
            </w:pPr>
            <w:r w:rsidRPr="00EA3B94">
              <w:rPr>
                <w:rFonts w:cs="Arial"/>
              </w:rPr>
              <w:t>Positionnement précis dans le degré.</w:t>
            </w:r>
          </w:p>
        </w:tc>
        <w:tc>
          <w:tcPr>
            <w:tcW w:w="13541" w:type="dxa"/>
            <w:gridSpan w:val="9"/>
            <w:vAlign w:val="center"/>
          </w:tcPr>
          <w:p w14:paraId="77FF9B08" w14:textId="77777777" w:rsidR="00273E6A" w:rsidRPr="00EA3B94" w:rsidRDefault="00273E6A" w:rsidP="00273E6A">
            <w:pPr>
              <w:spacing w:before="0" w:after="0"/>
              <w:jc w:val="center"/>
              <w:rPr>
                <w:rFonts w:cs="Arial"/>
                <w:b/>
              </w:rPr>
            </w:pPr>
            <w:r w:rsidRPr="00EA3B94">
              <w:rPr>
                <w:rFonts w:cs="Arial"/>
                <w:b/>
              </w:rPr>
              <w:t>Repères d’évaluation</w:t>
            </w:r>
          </w:p>
        </w:tc>
      </w:tr>
      <w:tr w:rsidR="00273E6A" w:rsidRPr="00EA3B94" w14:paraId="621BB3F8" w14:textId="77777777" w:rsidTr="00E43230">
        <w:trPr>
          <w:cantSplit/>
          <w:trHeight w:val="311"/>
        </w:trPr>
        <w:tc>
          <w:tcPr>
            <w:tcW w:w="2269" w:type="dxa"/>
            <w:vMerge/>
            <w:vAlign w:val="center"/>
          </w:tcPr>
          <w:p w14:paraId="1DA8F563" w14:textId="77777777" w:rsidR="00273E6A" w:rsidRPr="00EA3B94" w:rsidRDefault="00273E6A" w:rsidP="00273E6A">
            <w:pPr>
              <w:spacing w:before="0" w:after="0"/>
              <w:jc w:val="left"/>
              <w:rPr>
                <w:rFonts w:eastAsia="Times New Roman" w:cs="Arial"/>
              </w:rPr>
            </w:pPr>
          </w:p>
        </w:tc>
        <w:tc>
          <w:tcPr>
            <w:tcW w:w="3348" w:type="dxa"/>
            <w:gridSpan w:val="2"/>
            <w:shd w:val="clear" w:color="auto" w:fill="D9D9D9"/>
            <w:vAlign w:val="center"/>
          </w:tcPr>
          <w:p w14:paraId="75DA8D82" w14:textId="77777777" w:rsidR="00273E6A" w:rsidRPr="00EA3B94" w:rsidRDefault="00273E6A" w:rsidP="00273E6A">
            <w:pPr>
              <w:spacing w:before="0" w:after="0"/>
              <w:jc w:val="center"/>
              <w:rPr>
                <w:rFonts w:cs="Arial"/>
                <w:b/>
              </w:rPr>
            </w:pPr>
            <w:r w:rsidRPr="00EA3B94">
              <w:rPr>
                <w:rFonts w:cs="Arial"/>
                <w:b/>
              </w:rPr>
              <w:t>Degré</w:t>
            </w:r>
            <w:r>
              <w:rPr>
                <w:rFonts w:cs="Arial"/>
                <w:b/>
              </w:rPr>
              <w:t> </w:t>
            </w:r>
            <w:r w:rsidRPr="00EA3B94">
              <w:rPr>
                <w:rFonts w:cs="Arial"/>
                <w:b/>
              </w:rPr>
              <w:t>1</w:t>
            </w:r>
          </w:p>
        </w:tc>
        <w:tc>
          <w:tcPr>
            <w:tcW w:w="3295" w:type="dxa"/>
            <w:gridSpan w:val="2"/>
            <w:shd w:val="clear" w:color="auto" w:fill="D9D9D9"/>
            <w:vAlign w:val="center"/>
          </w:tcPr>
          <w:p w14:paraId="5C73BD6B" w14:textId="77777777" w:rsidR="00273E6A" w:rsidRPr="00EA3B94" w:rsidRDefault="00273E6A" w:rsidP="00273E6A">
            <w:pPr>
              <w:spacing w:before="0" w:after="0"/>
              <w:jc w:val="center"/>
              <w:rPr>
                <w:rFonts w:cs="Arial"/>
                <w:b/>
              </w:rPr>
            </w:pPr>
            <w:r w:rsidRPr="00EA3B94">
              <w:rPr>
                <w:rFonts w:cs="Arial"/>
                <w:b/>
              </w:rPr>
              <w:t>Degré</w:t>
            </w:r>
            <w:r>
              <w:rPr>
                <w:rFonts w:cs="Arial"/>
                <w:b/>
              </w:rPr>
              <w:t> </w:t>
            </w:r>
            <w:r w:rsidRPr="00EA3B94">
              <w:rPr>
                <w:rFonts w:cs="Arial"/>
                <w:b/>
              </w:rPr>
              <w:t>2</w:t>
            </w:r>
          </w:p>
        </w:tc>
        <w:tc>
          <w:tcPr>
            <w:tcW w:w="3212" w:type="dxa"/>
            <w:gridSpan w:val="2"/>
            <w:shd w:val="clear" w:color="auto" w:fill="D9D9D9"/>
            <w:vAlign w:val="center"/>
          </w:tcPr>
          <w:p w14:paraId="5F36A230" w14:textId="77777777" w:rsidR="00273E6A" w:rsidRPr="00EA3B94" w:rsidRDefault="00273E6A" w:rsidP="00273E6A">
            <w:pPr>
              <w:spacing w:before="0" w:after="0"/>
              <w:jc w:val="center"/>
              <w:rPr>
                <w:rFonts w:cs="Arial"/>
                <w:b/>
              </w:rPr>
            </w:pPr>
            <w:r w:rsidRPr="00EA3B94">
              <w:rPr>
                <w:rFonts w:cs="Arial"/>
                <w:b/>
              </w:rPr>
              <w:t>Degré</w:t>
            </w:r>
            <w:r>
              <w:rPr>
                <w:rFonts w:cs="Arial"/>
                <w:b/>
              </w:rPr>
              <w:t> </w:t>
            </w:r>
            <w:r w:rsidRPr="00EA3B94">
              <w:rPr>
                <w:rFonts w:cs="Arial"/>
                <w:b/>
              </w:rPr>
              <w:t>3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14:paraId="4DF8EFFE" w14:textId="77777777" w:rsidR="00273E6A" w:rsidRPr="00EA3B94" w:rsidRDefault="00273E6A" w:rsidP="00273E6A">
            <w:pPr>
              <w:spacing w:before="0" w:after="0"/>
              <w:jc w:val="center"/>
              <w:rPr>
                <w:rFonts w:cs="Arial"/>
                <w:b/>
              </w:rPr>
            </w:pPr>
            <w:r w:rsidRPr="00EA3B94">
              <w:rPr>
                <w:rFonts w:cs="Arial"/>
                <w:b/>
              </w:rPr>
              <w:t>Degré</w:t>
            </w:r>
            <w:r>
              <w:rPr>
                <w:rFonts w:cs="Arial"/>
                <w:b/>
              </w:rPr>
              <w:t> </w:t>
            </w:r>
            <w:r w:rsidRPr="00EA3B94">
              <w:rPr>
                <w:rFonts w:cs="Arial"/>
                <w:b/>
              </w:rPr>
              <w:t>4</w:t>
            </w:r>
          </w:p>
        </w:tc>
      </w:tr>
      <w:tr w:rsidR="00273E6A" w:rsidRPr="00EA3B94" w14:paraId="3DBBC87E" w14:textId="77777777" w:rsidTr="00E43230">
        <w:trPr>
          <w:trHeight w:val="299"/>
        </w:trPr>
        <w:tc>
          <w:tcPr>
            <w:tcW w:w="2269" w:type="dxa"/>
            <w:vMerge/>
            <w:vAlign w:val="center"/>
          </w:tcPr>
          <w:p w14:paraId="5BD422FC" w14:textId="77777777" w:rsidR="00273E6A" w:rsidRPr="00EA3B94" w:rsidRDefault="00273E6A" w:rsidP="00273E6A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1704" w:type="dxa"/>
            <w:vAlign w:val="center"/>
          </w:tcPr>
          <w:p w14:paraId="744EFAFB" w14:textId="77777777" w:rsidR="00273E6A" w:rsidRPr="00EA3B94" w:rsidRDefault="00273E6A" w:rsidP="00273E6A">
            <w:pPr>
              <w:spacing w:before="60" w:after="0"/>
              <w:ind w:left="-56"/>
              <w:jc w:val="center"/>
              <w:rPr>
                <w:rFonts w:eastAsia="Times New Roman" w:cs="Arial"/>
                <w:b/>
              </w:rPr>
            </w:pPr>
            <w:r w:rsidRPr="00EA3B94">
              <w:rPr>
                <w:rFonts w:eastAsia="Times New Roman" w:cs="Arial"/>
                <w:b/>
              </w:rPr>
              <w:t>0.5 pt</w:t>
            </w:r>
          </w:p>
        </w:tc>
        <w:tc>
          <w:tcPr>
            <w:tcW w:w="1644" w:type="dxa"/>
            <w:vAlign w:val="center"/>
          </w:tcPr>
          <w:p w14:paraId="14FF5C6F" w14:textId="77777777" w:rsidR="00273E6A" w:rsidRPr="00EA3B94" w:rsidRDefault="00273E6A" w:rsidP="00273E6A">
            <w:pPr>
              <w:spacing w:before="60" w:after="0"/>
              <w:jc w:val="center"/>
              <w:rPr>
                <w:rFonts w:eastAsia="Times New Roman" w:cs="Arial"/>
                <w:b/>
              </w:rPr>
            </w:pPr>
            <w:r w:rsidRPr="00EA3B94">
              <w:rPr>
                <w:rFonts w:eastAsia="Times New Roman" w:cs="Arial"/>
                <w:b/>
              </w:rPr>
              <w:t>1</w:t>
            </w:r>
          </w:p>
        </w:tc>
        <w:tc>
          <w:tcPr>
            <w:tcW w:w="1647" w:type="dxa"/>
            <w:vAlign w:val="center"/>
          </w:tcPr>
          <w:p w14:paraId="2389BB82" w14:textId="77777777" w:rsidR="00273E6A" w:rsidRPr="00EA3B94" w:rsidRDefault="00273E6A" w:rsidP="00273E6A">
            <w:pPr>
              <w:spacing w:before="60" w:after="0"/>
              <w:ind w:left="-83"/>
              <w:jc w:val="center"/>
              <w:rPr>
                <w:rFonts w:eastAsia="Times New Roman" w:cs="Arial"/>
              </w:rPr>
            </w:pPr>
            <w:r w:rsidRPr="00EA3B94">
              <w:rPr>
                <w:rFonts w:eastAsia="Times New Roman" w:cs="Arial"/>
                <w:b/>
              </w:rPr>
              <w:t>1</w:t>
            </w:r>
            <w:r>
              <w:rPr>
                <w:rFonts w:eastAsia="Times New Roman" w:cs="Arial"/>
                <w:b/>
              </w:rPr>
              <w:t>,</w:t>
            </w:r>
            <w:r w:rsidRPr="00EA3B94">
              <w:rPr>
                <w:rFonts w:eastAsia="Times New Roman" w:cs="Arial"/>
                <w:b/>
              </w:rPr>
              <w:t>5</w:t>
            </w:r>
          </w:p>
        </w:tc>
        <w:tc>
          <w:tcPr>
            <w:tcW w:w="1648" w:type="dxa"/>
            <w:vAlign w:val="center"/>
          </w:tcPr>
          <w:p w14:paraId="75EB3201" w14:textId="77777777" w:rsidR="00273E6A" w:rsidRPr="00EA3B94" w:rsidRDefault="00273E6A" w:rsidP="00273E6A">
            <w:pPr>
              <w:spacing w:before="60" w:after="0"/>
              <w:ind w:left="-29"/>
              <w:jc w:val="center"/>
              <w:rPr>
                <w:rFonts w:eastAsia="Times New Roman" w:cs="Arial"/>
              </w:rPr>
            </w:pPr>
            <w:r w:rsidRPr="00EA3B94">
              <w:rPr>
                <w:rFonts w:eastAsia="Times New Roman" w:cs="Arial"/>
                <w:b/>
              </w:rPr>
              <w:t>2</w:t>
            </w:r>
          </w:p>
        </w:tc>
        <w:tc>
          <w:tcPr>
            <w:tcW w:w="1648" w:type="dxa"/>
            <w:vAlign w:val="center"/>
          </w:tcPr>
          <w:p w14:paraId="5AEA5104" w14:textId="77777777" w:rsidR="00273E6A" w:rsidRPr="00EA3B94" w:rsidRDefault="00273E6A" w:rsidP="00273E6A">
            <w:pPr>
              <w:spacing w:before="60" w:after="0"/>
              <w:jc w:val="center"/>
              <w:rPr>
                <w:rFonts w:eastAsia="Times New Roman" w:cs="Arial"/>
              </w:rPr>
            </w:pPr>
            <w:r w:rsidRPr="00EA3B94">
              <w:rPr>
                <w:rFonts w:eastAsia="Times New Roman" w:cs="Arial"/>
                <w:b/>
              </w:rPr>
              <w:t>2</w:t>
            </w:r>
            <w:r>
              <w:rPr>
                <w:rFonts w:eastAsia="Times New Roman" w:cs="Arial"/>
                <w:b/>
              </w:rPr>
              <w:t>,</w:t>
            </w:r>
            <w:r w:rsidRPr="00EA3B94">
              <w:rPr>
                <w:rFonts w:eastAsia="Times New Roman" w:cs="Arial"/>
                <w:b/>
              </w:rPr>
              <w:t>5</w:t>
            </w:r>
          </w:p>
        </w:tc>
        <w:tc>
          <w:tcPr>
            <w:tcW w:w="1564" w:type="dxa"/>
            <w:vAlign w:val="center"/>
          </w:tcPr>
          <w:p w14:paraId="6A32DBA5" w14:textId="77777777" w:rsidR="00273E6A" w:rsidRPr="00EA3B94" w:rsidRDefault="00273E6A" w:rsidP="00273E6A">
            <w:pPr>
              <w:spacing w:before="60" w:after="0"/>
              <w:ind w:left="-65"/>
              <w:jc w:val="center"/>
              <w:rPr>
                <w:rFonts w:eastAsia="Times New Roman" w:cs="Arial"/>
              </w:rPr>
            </w:pPr>
            <w:r w:rsidRPr="00EA3B94">
              <w:rPr>
                <w:rFonts w:eastAsia="Times New Roman" w:cs="Arial"/>
                <w:b/>
              </w:rPr>
              <w:t>3</w:t>
            </w:r>
          </w:p>
        </w:tc>
        <w:tc>
          <w:tcPr>
            <w:tcW w:w="1732" w:type="dxa"/>
            <w:gridSpan w:val="2"/>
            <w:vAlign w:val="center"/>
          </w:tcPr>
          <w:p w14:paraId="3C2136F0" w14:textId="77777777" w:rsidR="00273E6A" w:rsidRPr="00EA3B94" w:rsidRDefault="00273E6A" w:rsidP="00273E6A">
            <w:pPr>
              <w:spacing w:before="60" w:after="0"/>
              <w:ind w:left="-12"/>
              <w:jc w:val="center"/>
              <w:rPr>
                <w:rFonts w:eastAsia="Times New Roman" w:cs="Arial"/>
              </w:rPr>
            </w:pPr>
            <w:r w:rsidRPr="00EA3B94">
              <w:rPr>
                <w:rFonts w:eastAsia="Times New Roman" w:cs="Arial"/>
                <w:b/>
              </w:rPr>
              <w:t>3</w:t>
            </w:r>
            <w:r>
              <w:rPr>
                <w:rFonts w:eastAsia="Times New Roman" w:cs="Arial"/>
                <w:b/>
              </w:rPr>
              <w:t>,</w:t>
            </w:r>
            <w:r w:rsidRPr="00EA3B94">
              <w:rPr>
                <w:rFonts w:eastAsia="Times New Roman" w:cs="Arial"/>
                <w:b/>
              </w:rPr>
              <w:t>5</w:t>
            </w:r>
          </w:p>
        </w:tc>
        <w:tc>
          <w:tcPr>
            <w:tcW w:w="1954" w:type="dxa"/>
            <w:vAlign w:val="center"/>
          </w:tcPr>
          <w:p w14:paraId="6145618A" w14:textId="77777777" w:rsidR="00273E6A" w:rsidRPr="00EA3B94" w:rsidRDefault="00273E6A" w:rsidP="00273E6A">
            <w:pPr>
              <w:spacing w:before="60" w:after="0"/>
              <w:ind w:left="-101"/>
              <w:jc w:val="center"/>
              <w:rPr>
                <w:rFonts w:eastAsia="Times New Roman" w:cs="Arial"/>
              </w:rPr>
            </w:pPr>
            <w:r w:rsidRPr="00EA3B94">
              <w:rPr>
                <w:rFonts w:eastAsia="Times New Roman" w:cs="Arial"/>
                <w:b/>
              </w:rPr>
              <w:t>4pts</w:t>
            </w:r>
          </w:p>
        </w:tc>
      </w:tr>
      <w:tr w:rsidR="00273E6A" w:rsidRPr="00EA3B94" w14:paraId="17349319" w14:textId="77777777" w:rsidTr="00E43230">
        <w:trPr>
          <w:trHeight w:val="230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07700C" w14:textId="77777777" w:rsidR="00273E6A" w:rsidRDefault="00273E6A" w:rsidP="00273E6A">
            <w:pPr>
              <w:keepNext/>
              <w:spacing w:before="0" w:after="0"/>
              <w:jc w:val="center"/>
              <w:outlineLvl w:val="1"/>
              <w:rPr>
                <w:rFonts w:eastAsia="Times New Roman" w:cs="Arial"/>
                <w:b/>
              </w:rPr>
            </w:pPr>
            <w:r w:rsidRPr="00EA3B94">
              <w:rPr>
                <w:rFonts w:eastAsia="Times New Roman" w:cs="Arial"/>
                <w:b/>
              </w:rPr>
              <w:t>AFLP</w:t>
            </w:r>
            <w:r>
              <w:rPr>
                <w:rFonts w:eastAsia="Times New Roman" w:cs="Arial"/>
                <w:b/>
              </w:rPr>
              <w:t> </w:t>
            </w:r>
            <w:r w:rsidRPr="00EA3B94">
              <w:rPr>
                <w:rFonts w:eastAsia="Times New Roman" w:cs="Arial"/>
                <w:b/>
              </w:rPr>
              <w:t>1 évalué</w:t>
            </w:r>
          </w:p>
          <w:p w14:paraId="00627A3E" w14:textId="77777777" w:rsidR="00273E6A" w:rsidRPr="00EA3B94" w:rsidRDefault="00273E6A" w:rsidP="00273E6A">
            <w:pPr>
              <w:keepNext/>
              <w:spacing w:before="0" w:after="0"/>
              <w:jc w:val="center"/>
              <w:outlineLvl w:val="1"/>
              <w:rPr>
                <w:rFonts w:eastAsia="Times New Roman" w:cs="Arial"/>
                <w:b/>
              </w:rPr>
            </w:pPr>
          </w:p>
          <w:p w14:paraId="5CF855FE" w14:textId="77777777" w:rsidR="00273E6A" w:rsidRDefault="00273E6A" w:rsidP="00273E6A">
            <w:pPr>
              <w:spacing w:before="0" w:after="0"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EA3B94">
              <w:rPr>
                <w:rFonts w:eastAsia="Calibri" w:cs="Arial"/>
                <w:color w:val="000000"/>
                <w:lang w:eastAsia="en-US"/>
              </w:rPr>
              <w:t>Produire et répartir lucidement ses efforts en mobilisant de façon optimale ses ressources pour gagner ou battre un record.</w:t>
            </w:r>
          </w:p>
          <w:p w14:paraId="3E07D754" w14:textId="77777777" w:rsidR="00273E6A" w:rsidRDefault="00273E6A" w:rsidP="00273E6A">
            <w:pPr>
              <w:spacing w:before="0" w:after="0"/>
              <w:jc w:val="center"/>
              <w:rPr>
                <w:rFonts w:eastAsia="Calibri" w:cs="Arial"/>
                <w:color w:val="000000"/>
                <w:lang w:eastAsia="en-US"/>
              </w:rPr>
            </w:pPr>
          </w:p>
          <w:p w14:paraId="4DDC8283" w14:textId="77777777" w:rsidR="00273E6A" w:rsidRDefault="00273E6A" w:rsidP="00273E6A">
            <w:pPr>
              <w:spacing w:before="0" w:after="0"/>
              <w:jc w:val="center"/>
              <w:rPr>
                <w:rFonts w:eastAsia="Calibri" w:cs="Arial"/>
                <w:color w:val="000000"/>
                <w:lang w:eastAsia="en-US"/>
              </w:rPr>
            </w:pPr>
          </w:p>
          <w:p w14:paraId="1F87C2FE" w14:textId="77777777" w:rsidR="00273E6A" w:rsidRDefault="00273E6A" w:rsidP="00273E6A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 points de</w:t>
            </w:r>
            <w:r w:rsidRPr="00EA3B94">
              <w:rPr>
                <w:rFonts w:cs="Arial"/>
              </w:rPr>
              <w:t xml:space="preserve"> performance à partir d’un barème établissement</w:t>
            </w:r>
            <w:r>
              <w:rPr>
                <w:rFonts w:cs="Arial"/>
              </w:rPr>
              <w:t xml:space="preserve">. </w:t>
            </w:r>
          </w:p>
          <w:p w14:paraId="3650573A" w14:textId="77777777" w:rsidR="00273E6A" w:rsidRDefault="00273E6A" w:rsidP="00273E6A">
            <w:pPr>
              <w:spacing w:before="0" w:after="0"/>
              <w:jc w:val="center"/>
              <w:rPr>
                <w:rFonts w:cs="Arial"/>
              </w:rPr>
            </w:pPr>
          </w:p>
          <w:p w14:paraId="432F1474" w14:textId="77777777" w:rsidR="00273E6A" w:rsidRPr="00A46F0A" w:rsidRDefault="00273E6A" w:rsidP="00273E6A">
            <w:pPr>
              <w:spacing w:before="0" w:after="0"/>
              <w:jc w:val="center"/>
              <w:rPr>
                <w:rFonts w:eastAsia="Times New Roman" w:cs="Arial"/>
                <w:b/>
              </w:rPr>
            </w:pPr>
            <w:r w:rsidRPr="00EA3B94">
              <w:rPr>
                <w:rFonts w:eastAsia="Times New Roman" w:cs="Arial"/>
                <w:b/>
              </w:rPr>
              <w:t>7</w:t>
            </w:r>
            <w:r>
              <w:rPr>
                <w:rFonts w:eastAsia="Times New Roman" w:cs="Arial"/>
                <w:b/>
              </w:rPr>
              <w:t xml:space="preserve"> </w:t>
            </w:r>
            <w:r w:rsidRPr="00EA3B94">
              <w:rPr>
                <w:rFonts w:eastAsia="Times New Roman" w:cs="Arial"/>
                <w:b/>
              </w:rPr>
              <w:t>points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F77A2" w14:textId="77777777" w:rsidR="00273E6A" w:rsidRPr="0029635F" w:rsidRDefault="003D0FDD" w:rsidP="005D2F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>L’élève prend beaucoup trop de temps entre chaque envoi</w:t>
            </w:r>
            <w:r w:rsidR="007205E7"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 de projectile</w:t>
            </w:r>
            <w:r w:rsidR="00311E5E"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 </w:t>
            </w:r>
          </w:p>
          <w:p w14:paraId="400D55B2" w14:textId="75F2DE20" w:rsidR="005D2F79" w:rsidRPr="0029635F" w:rsidRDefault="005D2F79" w:rsidP="005D2F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Il parle entre chaque lancer et s’agace </w:t>
            </w:r>
            <w:r w:rsidR="00A4797B" w:rsidRPr="0029635F">
              <w:rPr>
                <w:rFonts w:eastAsia="Calibri" w:cs="Arial"/>
                <w:b/>
                <w:color w:val="000000"/>
                <w:lang w:eastAsia="en-US"/>
              </w:rPr>
              <w:t>en se déconcentrant</w:t>
            </w:r>
            <w:r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 </w:t>
            </w:r>
            <w:r w:rsidR="00A4797B" w:rsidRPr="0029635F">
              <w:rPr>
                <w:rFonts w:eastAsia="Calibri" w:cs="Arial"/>
                <w:b/>
                <w:color w:val="000000"/>
                <w:lang w:eastAsia="en-US"/>
              </w:rPr>
              <w:t>et perd le fil de</w:t>
            </w:r>
            <w:r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 son objectif</w:t>
            </w:r>
            <w:r w:rsidR="007F1664" w:rsidRPr="0029635F">
              <w:rPr>
                <w:rFonts w:eastAsia="Calibri" w:cs="Arial"/>
                <w:b/>
                <w:color w:val="000000"/>
                <w:lang w:eastAsia="en-US"/>
              </w:rPr>
              <w:t>.</w:t>
            </w:r>
          </w:p>
          <w:p w14:paraId="00306B74" w14:textId="7D7C302C" w:rsidR="005D2F79" w:rsidRPr="0029635F" w:rsidRDefault="00E53918" w:rsidP="005D2F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>Il y a des ruptures notables dans son effort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059C8" w14:textId="77777777" w:rsidR="003D0FDD" w:rsidRPr="0029635F" w:rsidRDefault="003D0FDD" w:rsidP="005D2F79">
            <w:pP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L’élève enchaine plus rapidement entre chaque </w:t>
            </w:r>
          </w:p>
          <w:p w14:paraId="635EDCD4" w14:textId="77777777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</w:p>
          <w:p w14:paraId="0A412148" w14:textId="175FDF95" w:rsidR="005D2F79" w:rsidRPr="0029635F" w:rsidRDefault="005D2F79" w:rsidP="005D2F79">
            <w:pP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Il </w:t>
            </w:r>
            <w:r w:rsidR="00E56A8A" w:rsidRPr="0029635F">
              <w:rPr>
                <w:rFonts w:eastAsia="Calibri" w:cs="Arial"/>
                <w:b/>
                <w:color w:val="000000"/>
                <w:lang w:eastAsia="en-US"/>
              </w:rPr>
              <w:t>s’exprime moins pendant sa volée</w:t>
            </w:r>
            <w:r w:rsidR="007F1664" w:rsidRPr="0029635F">
              <w:rPr>
                <w:rFonts w:eastAsia="Calibri" w:cs="Arial"/>
                <w:b/>
                <w:color w:val="000000"/>
                <w:lang w:eastAsia="en-US"/>
              </w:rPr>
              <w:t>. Sa concentration s’améliore</w:t>
            </w:r>
            <w:r w:rsidR="00E56A8A"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 et l’</w:t>
            </w:r>
            <w:r w:rsidR="00A4797B" w:rsidRPr="0029635F">
              <w:rPr>
                <w:rFonts w:eastAsia="Calibri" w:cs="Arial"/>
                <w:b/>
                <w:color w:val="000000"/>
                <w:lang w:eastAsia="en-US"/>
              </w:rPr>
              <w:t>effort demandé est plus continu</w:t>
            </w:r>
          </w:p>
          <w:p w14:paraId="7FA66F8A" w14:textId="77777777" w:rsidR="005D2F79" w:rsidRPr="0029635F" w:rsidRDefault="005D2F79" w:rsidP="005D2F79">
            <w:pP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</w:p>
          <w:p w14:paraId="2F11FDAA" w14:textId="77777777" w:rsidR="005D2F79" w:rsidRPr="0029635F" w:rsidRDefault="005D2F79" w:rsidP="005D2F79">
            <w:pP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</w:p>
          <w:p w14:paraId="5C96F54A" w14:textId="708B3608" w:rsidR="005D2F79" w:rsidRPr="0029635F" w:rsidRDefault="005D2F79" w:rsidP="005D2F79">
            <w:pPr>
              <w:spacing w:before="0" w:after="0" w:line="256" w:lineRule="auto"/>
              <w:ind w:left="360"/>
              <w:contextualSpacing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9A71" w14:textId="77777777" w:rsidR="00273E6A" w:rsidRPr="0029635F" w:rsidRDefault="003D0FDD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L’élève enchaine rapidement </w:t>
            </w:r>
            <w:r w:rsidR="007205E7"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sauf sur </w:t>
            </w:r>
            <w:r w:rsidRPr="0029635F">
              <w:rPr>
                <w:rFonts w:eastAsia="Calibri" w:cs="Arial"/>
                <w:b/>
                <w:color w:val="000000"/>
                <w:lang w:eastAsia="en-US"/>
              </w:rPr>
              <w:t>1 ou 2 temps mort</w:t>
            </w:r>
            <w:r w:rsidR="00311E5E" w:rsidRPr="0029635F">
              <w:rPr>
                <w:rFonts w:eastAsia="Calibri" w:cs="Arial"/>
                <w:b/>
                <w:color w:val="000000"/>
                <w:lang w:eastAsia="en-US"/>
              </w:rPr>
              <w:t xml:space="preserve"> </w:t>
            </w:r>
          </w:p>
          <w:p w14:paraId="4514FA03" w14:textId="77777777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lang w:eastAsia="en-US"/>
              </w:rPr>
            </w:pPr>
          </w:p>
          <w:p w14:paraId="0E1CE0F6" w14:textId="77777777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>Il est concentré tout le long de sa volée sauf exceptionnellement.</w:t>
            </w:r>
          </w:p>
          <w:p w14:paraId="279CC53E" w14:textId="64E36E85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lang w:eastAsia="en-US"/>
              </w:rPr>
              <w:t>Il s’engage sur un effort régulier</w:t>
            </w:r>
          </w:p>
          <w:p w14:paraId="264D01E9" w14:textId="5E15F59C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0A54" w14:textId="77777777" w:rsidR="00856E8E" w:rsidRPr="0029635F" w:rsidRDefault="00856E8E" w:rsidP="00E43230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0413CF2B" w14:textId="77777777" w:rsidR="00273E6A" w:rsidRPr="0029635F" w:rsidRDefault="003D0FDD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  <w:t xml:space="preserve">La rapidité des enchainements est optimale. </w:t>
            </w:r>
          </w:p>
          <w:p w14:paraId="5F939E1D" w14:textId="77777777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06FF58DA" w14:textId="5EC25068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  <w:t>Sa concentration est optimale et son effort stable et régulier sur toute sa volée</w:t>
            </w:r>
          </w:p>
          <w:p w14:paraId="0D004777" w14:textId="77777777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3A4C2BAE" w14:textId="3E3DBAD2" w:rsidR="00E56A8A" w:rsidRPr="0029635F" w:rsidRDefault="00E56A8A" w:rsidP="005D2F79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73E6A" w:rsidRPr="00EA3B94" w14:paraId="71B3A5B9" w14:textId="77777777" w:rsidTr="00E43230">
        <w:trPr>
          <w:trHeight w:val="657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FBD43D" w14:textId="5A9D7151" w:rsidR="00273E6A" w:rsidRPr="00EA3B94" w:rsidRDefault="00273E6A" w:rsidP="00273E6A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3541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609FDCE" w14:textId="77777777" w:rsidR="00273E6A" w:rsidRDefault="00273E6A" w:rsidP="00273E6A">
            <w:pPr>
              <w:spacing w:before="0" w:after="0"/>
              <w:ind w:left="36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0………………………………………………………………………</w:t>
            </w:r>
            <w:r w:rsidRPr="00EA3B94">
              <w:rPr>
                <w:rFonts w:eastAsia="Calibri" w:cs="Arial"/>
                <w:b/>
                <w:lang w:eastAsia="en-US"/>
              </w:rPr>
              <w:t>……1</w:t>
            </w:r>
            <w:r>
              <w:rPr>
                <w:rFonts w:eastAsia="Calibri" w:cs="Arial"/>
                <w:b/>
                <w:lang w:eastAsia="en-US"/>
              </w:rPr>
              <w:t>,</w:t>
            </w:r>
            <w:r w:rsidRPr="00EA3B94">
              <w:rPr>
                <w:rFonts w:eastAsia="Calibri" w:cs="Arial"/>
                <w:b/>
                <w:lang w:eastAsia="en-US"/>
              </w:rPr>
              <w:t>5……</w:t>
            </w:r>
            <w:r>
              <w:rPr>
                <w:rFonts w:eastAsia="Calibri" w:cs="Arial"/>
                <w:b/>
                <w:lang w:eastAsia="en-US"/>
              </w:rPr>
              <w:t>………….……….</w:t>
            </w:r>
            <w:r w:rsidRPr="00EA3B94">
              <w:rPr>
                <w:rFonts w:eastAsia="Calibri" w:cs="Arial"/>
                <w:b/>
                <w:lang w:eastAsia="en-US"/>
              </w:rPr>
              <w:t>………………………………………………3 pts</w:t>
            </w:r>
          </w:p>
          <w:p w14:paraId="185A92EB" w14:textId="77777777" w:rsidR="00273E6A" w:rsidRDefault="00856E8E" w:rsidP="00273E6A">
            <w:pPr>
              <w:spacing w:before="0" w:after="0"/>
              <w:ind w:left="36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barème commun (addition des 3 volées de 10 projectiles)</w:t>
            </w:r>
          </w:p>
          <w:tbl>
            <w:tblPr>
              <w:tblW w:w="12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993"/>
              <w:gridCol w:w="850"/>
              <w:gridCol w:w="992"/>
              <w:gridCol w:w="851"/>
              <w:gridCol w:w="992"/>
              <w:gridCol w:w="851"/>
              <w:gridCol w:w="992"/>
              <w:gridCol w:w="1017"/>
              <w:gridCol w:w="993"/>
              <w:gridCol w:w="1108"/>
              <w:gridCol w:w="1134"/>
              <w:gridCol w:w="1134"/>
            </w:tblGrid>
            <w:tr w:rsidR="00856E8E" w:rsidRPr="00627F61" w14:paraId="6E2D7BBF" w14:textId="77777777" w:rsidTr="00856E8E">
              <w:tc>
                <w:tcPr>
                  <w:tcW w:w="708" w:type="dxa"/>
                  <w:shd w:val="clear" w:color="auto" w:fill="auto"/>
                </w:tcPr>
                <w:p w14:paraId="65C2F4FF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33DBA40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0,25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21ED408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0,5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3B92C40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0,75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1E348AD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767DBE1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1,25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6B2812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ED1282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1,75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7CEBC224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B83D2C4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2,25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14:paraId="0B39946E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2,5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FFF0BD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2,75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7C36605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3</w:t>
                  </w:r>
                </w:p>
              </w:tc>
            </w:tr>
            <w:tr w:rsidR="00856E8E" w:rsidRPr="00627F61" w14:paraId="4A357FED" w14:textId="77777777" w:rsidTr="00856E8E">
              <w:tc>
                <w:tcPr>
                  <w:tcW w:w="708" w:type="dxa"/>
                  <w:shd w:val="clear" w:color="auto" w:fill="auto"/>
                </w:tcPr>
                <w:p w14:paraId="61F1357C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-de 108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D9DD3D9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109 à 114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AD52B10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115 à 120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EE1C8C6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121 à 126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E0241A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127 à 132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FD5E0EC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135 à 138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B2291A7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139 à 144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83A9E4B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145 à 149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14:paraId="6BD76901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150 à 155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1E42953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156 à 161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14:paraId="69122699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162 à 187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85FA66D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188 à 195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880A48E" w14:textId="77777777" w:rsidR="005875A8" w:rsidRPr="00627F61" w:rsidRDefault="00856E8E" w:rsidP="00627F61">
                  <w:pPr>
                    <w:spacing w:before="0" w:after="0"/>
                    <w:contextualSpacing/>
                    <w:jc w:val="center"/>
                    <w:rPr>
                      <w:rFonts w:eastAsia="Calibri" w:cs="Arial"/>
                      <w:b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lang w:eastAsia="en-US"/>
                    </w:rPr>
                    <w:t>196 à +</w:t>
                  </w:r>
                </w:p>
              </w:tc>
            </w:tr>
          </w:tbl>
          <w:p w14:paraId="0179849D" w14:textId="77777777" w:rsidR="00273E6A" w:rsidRDefault="00273E6A" w:rsidP="00273E6A">
            <w:pPr>
              <w:spacing w:before="0" w:after="0"/>
              <w:ind w:left="36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  <w:p w14:paraId="30F63DF5" w14:textId="77777777" w:rsidR="00273E6A" w:rsidRPr="00EA3B94" w:rsidRDefault="00273E6A" w:rsidP="00273E6A">
            <w:pPr>
              <w:spacing w:before="0" w:after="0"/>
              <w:ind w:left="36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</w:tc>
      </w:tr>
      <w:tr w:rsidR="00273E6A" w:rsidRPr="00EA3B94" w14:paraId="1F23644B" w14:textId="77777777" w:rsidTr="00E43230">
        <w:trPr>
          <w:trHeight w:val="42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97DE" w14:textId="77777777" w:rsidR="00273E6A" w:rsidRPr="00EA3B94" w:rsidRDefault="00273E6A" w:rsidP="00273E6A">
            <w:pPr>
              <w:keepNext/>
              <w:spacing w:before="0" w:after="0"/>
              <w:jc w:val="center"/>
              <w:outlineLvl w:val="1"/>
              <w:rPr>
                <w:rFonts w:eastAsia="Times New Roman" w:cs="Arial"/>
                <w:b/>
                <w:color w:val="000000"/>
              </w:rPr>
            </w:pPr>
            <w:r w:rsidRPr="00EA3B94">
              <w:rPr>
                <w:rFonts w:eastAsia="Times New Roman" w:cs="Arial"/>
                <w:b/>
                <w:color w:val="000000"/>
              </w:rPr>
              <w:t>AFLP</w:t>
            </w:r>
            <w:r>
              <w:rPr>
                <w:rFonts w:eastAsia="Times New Roman" w:cs="Arial"/>
                <w:b/>
                <w:color w:val="000000"/>
              </w:rPr>
              <w:t> </w:t>
            </w:r>
            <w:r w:rsidRPr="00EA3B94">
              <w:rPr>
                <w:rFonts w:eastAsia="Times New Roman" w:cs="Arial"/>
                <w:b/>
                <w:color w:val="000000"/>
              </w:rPr>
              <w:t>2 évalué</w:t>
            </w:r>
          </w:p>
          <w:p w14:paraId="0373DFDE" w14:textId="77777777" w:rsidR="00273E6A" w:rsidRPr="00EA3B94" w:rsidRDefault="00273E6A" w:rsidP="00273E6A">
            <w:pPr>
              <w:spacing w:before="0" w:after="0"/>
              <w:jc w:val="center"/>
              <w:rPr>
                <w:rFonts w:eastAsia="Calibri" w:cs="Arial"/>
                <w:color w:val="000000"/>
                <w:lang w:eastAsia="en-US"/>
              </w:rPr>
            </w:pPr>
          </w:p>
          <w:p w14:paraId="0F5FEE51" w14:textId="77777777" w:rsidR="00273E6A" w:rsidRPr="00EA3B94" w:rsidRDefault="00273E6A" w:rsidP="00273E6A">
            <w:pPr>
              <w:spacing w:before="0" w:after="0"/>
              <w:jc w:val="center"/>
              <w:rPr>
                <w:rFonts w:eastAsia="Calibri" w:cs="Arial"/>
                <w:lang w:eastAsia="en-US"/>
              </w:rPr>
            </w:pPr>
            <w:r w:rsidRPr="00EA3B94">
              <w:rPr>
                <w:rFonts w:eastAsia="Calibri" w:cs="Arial"/>
                <w:color w:val="000000"/>
                <w:lang w:eastAsia="en-US"/>
              </w:rPr>
              <w:t>Connaître et mobiliser les techniques efficaces pour produire la meilleure performance possible</w:t>
            </w:r>
          </w:p>
          <w:p w14:paraId="6E464269" w14:textId="77777777" w:rsidR="00273E6A" w:rsidRPr="00EA3B94" w:rsidRDefault="00273E6A" w:rsidP="00273E6A">
            <w:pPr>
              <w:spacing w:before="0" w:after="0"/>
              <w:jc w:val="center"/>
              <w:rPr>
                <w:rFonts w:eastAsia="Calibri" w:cs="Arial"/>
                <w:lang w:eastAsia="en-US"/>
              </w:rPr>
            </w:pPr>
          </w:p>
          <w:p w14:paraId="186E9DB3" w14:textId="77777777" w:rsidR="00273E6A" w:rsidRPr="00EA3B94" w:rsidRDefault="00273E6A" w:rsidP="00273E6A">
            <w:pPr>
              <w:spacing w:before="0" w:after="0"/>
              <w:jc w:val="center"/>
              <w:rPr>
                <w:rFonts w:eastAsia="Calibri" w:cs="Arial"/>
                <w:lang w:eastAsia="en-US"/>
              </w:rPr>
            </w:pPr>
          </w:p>
          <w:p w14:paraId="66A490B3" w14:textId="77777777" w:rsidR="00273E6A" w:rsidRPr="00EA3B94" w:rsidRDefault="00273E6A" w:rsidP="00273E6A">
            <w:pPr>
              <w:spacing w:before="0" w:after="0"/>
              <w:jc w:val="center"/>
              <w:rPr>
                <w:rFonts w:cs="Arial"/>
                <w:b/>
              </w:rPr>
            </w:pPr>
            <w:r w:rsidRPr="00EA3B94">
              <w:rPr>
                <w:rFonts w:eastAsia="Calibri" w:cs="Arial"/>
                <w:b/>
                <w:lang w:eastAsia="en-US"/>
              </w:rPr>
              <w:t>5 points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01777" w14:textId="77777777" w:rsidR="00273E6A" w:rsidRPr="00EA3B94" w:rsidRDefault="00273E6A" w:rsidP="00273E6A">
            <w:pPr>
              <w:spacing w:before="0" w:after="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EA3B94">
              <w:rPr>
                <w:rFonts w:eastAsia="Calibri" w:cs="Arial"/>
                <w:b/>
                <w:bCs/>
                <w:color w:val="000000"/>
                <w:lang w:eastAsia="en-US"/>
              </w:rPr>
              <w:t>La motricité est désordonnée.</w:t>
            </w:r>
          </w:p>
          <w:p w14:paraId="6F98D45D" w14:textId="77777777" w:rsidR="00273E6A" w:rsidRPr="00EA3B94" w:rsidRDefault="00273E6A" w:rsidP="00273E6A">
            <w:pPr>
              <w:spacing w:before="0" w:after="0"/>
              <w:jc w:val="left"/>
              <w:rPr>
                <w:rFonts w:eastAsia="Calibri" w:cs="Arial"/>
                <w:color w:val="000000"/>
                <w:lang w:eastAsia="en-US"/>
              </w:rPr>
            </w:pPr>
          </w:p>
          <w:p w14:paraId="5517D3EB" w14:textId="77777777" w:rsidR="00856E8E" w:rsidRDefault="00856E8E" w:rsidP="00273E6A">
            <w:pPr>
              <w:spacing w:before="0" w:after="0"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Les lâchers sont volontaires mais tombent parfois au sol</w:t>
            </w:r>
            <w:r w:rsidR="00FC5010">
              <w:rPr>
                <w:rFonts w:eastAsia="Calibri" w:cs="Arial"/>
                <w:color w:val="000000"/>
                <w:lang w:eastAsia="en-US"/>
              </w:rPr>
              <w:t>.</w:t>
            </w:r>
          </w:p>
          <w:p w14:paraId="0E29BA03" w14:textId="77777777" w:rsidR="00273E6A" w:rsidRPr="00EA3B94" w:rsidRDefault="00856E8E" w:rsidP="00273E6A">
            <w:pPr>
              <w:spacing w:before="0" w:after="0"/>
              <w:jc w:val="left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- La sarbacane est très souvent instable</w:t>
            </w:r>
          </w:p>
          <w:p w14:paraId="71D1BE2F" w14:textId="77777777" w:rsidR="00273E6A" w:rsidRPr="00EA3B94" w:rsidRDefault="00273E6A" w:rsidP="00273E6A">
            <w:pPr>
              <w:spacing w:before="0" w:after="0"/>
              <w:jc w:val="left"/>
              <w:rPr>
                <w:rFonts w:eastAsia="Calibri" w:cs="Arial"/>
                <w:color w:val="000000"/>
                <w:lang w:eastAsia="en-US"/>
              </w:rPr>
            </w:pPr>
          </w:p>
          <w:p w14:paraId="1679FAA7" w14:textId="1FAF35FF" w:rsidR="00273E6A" w:rsidRPr="005D2F79" w:rsidRDefault="005D2F79" w:rsidP="00273E6A">
            <w:pPr>
              <w:spacing w:before="0" w:after="0"/>
              <w:ind w:left="2"/>
              <w:jc w:val="left"/>
              <w:rPr>
                <w:rFonts w:cs="Arial"/>
                <w:b/>
              </w:rPr>
            </w:pPr>
            <w:r w:rsidRPr="005D2F79">
              <w:rPr>
                <w:rFonts w:eastAsia="Calibri" w:cs="Arial"/>
                <w:b/>
                <w:lang w:eastAsia="en-US"/>
              </w:rPr>
              <w:t>Ses envois sur cible sont aléatoires</w:t>
            </w:r>
          </w:p>
          <w:p w14:paraId="60918998" w14:textId="77777777" w:rsidR="00273E6A" w:rsidRPr="00EA3B94" w:rsidRDefault="00273E6A" w:rsidP="00273E6A">
            <w:pPr>
              <w:spacing w:before="0" w:after="0"/>
              <w:ind w:left="2"/>
              <w:jc w:val="left"/>
              <w:rPr>
                <w:rFonts w:cs="Arial"/>
                <w:b/>
              </w:rPr>
            </w:pPr>
          </w:p>
          <w:p w14:paraId="4A587D83" w14:textId="77777777" w:rsidR="00273E6A" w:rsidRPr="00EA3B94" w:rsidRDefault="00273E6A" w:rsidP="00273E6A">
            <w:pPr>
              <w:spacing w:before="0" w:after="0"/>
              <w:ind w:left="2"/>
              <w:jc w:val="center"/>
              <w:rPr>
                <w:rFonts w:cs="Arial"/>
                <w:b/>
              </w:rPr>
            </w:pP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0 point ------------------------ 0,5</w:t>
            </w:r>
            <w:r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 </w:t>
            </w: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point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D6A4" w14:textId="77777777" w:rsidR="00273E6A" w:rsidRPr="00EA3B94" w:rsidRDefault="00273E6A" w:rsidP="00273E6A">
            <w:pPr>
              <w:spacing w:before="0" w:after="0"/>
              <w:ind w:left="2"/>
              <w:jc w:val="center"/>
              <w:rPr>
                <w:rFonts w:cs="Arial"/>
              </w:rPr>
            </w:pPr>
            <w:r w:rsidRPr="00EA3B94">
              <w:rPr>
                <w:rFonts w:eastAsia="Calibri" w:cs="Arial"/>
                <w:b/>
                <w:color w:val="000000"/>
                <w:lang w:eastAsia="en-US"/>
              </w:rPr>
              <w:t>La motricité est peu efficace.</w:t>
            </w:r>
          </w:p>
          <w:p w14:paraId="344E015C" w14:textId="77777777" w:rsidR="00FC5010" w:rsidRDefault="00FC5010" w:rsidP="00273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</w:p>
          <w:p w14:paraId="2F96FC71" w14:textId="77777777" w:rsidR="00FC5010" w:rsidRDefault="00FC5010" w:rsidP="00273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color w:val="000000"/>
                <w:u w:color="000000"/>
                <w:bdr w:val="nil"/>
              </w:rPr>
              <w:t>- Les lâchers sont volontaires et les projectiles atteignent majoritairement la cible.</w:t>
            </w:r>
          </w:p>
          <w:p w14:paraId="1FB73EAC" w14:textId="53EC0774" w:rsidR="005D2F79" w:rsidRDefault="00FC5010" w:rsidP="00273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color w:val="000000"/>
                <w:u w:color="000000"/>
                <w:bdr w:val="nil"/>
              </w:rPr>
              <w:t>- La sarbacane est stable 1’’ avant et après le lancer</w:t>
            </w:r>
          </w:p>
          <w:p w14:paraId="378B200E" w14:textId="3890616F" w:rsidR="00FC5010" w:rsidRPr="005D2F79" w:rsidRDefault="005D2F79" w:rsidP="00273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rFonts w:eastAsia="Calibri" w:cs="Arial"/>
                <w:u w:color="000000"/>
                <w:bdr w:val="nil"/>
              </w:rPr>
            </w:pPr>
            <w:r w:rsidRPr="005D2F79">
              <w:rPr>
                <w:rFonts w:eastAsia="Calibri" w:cs="Arial"/>
                <w:b/>
                <w:lang w:eastAsia="en-US"/>
              </w:rPr>
              <w:t>Ses envois de projectiles sont effectués dans une zone plus large avec plusieurs couleurs</w:t>
            </w:r>
          </w:p>
          <w:p w14:paraId="6F599A91" w14:textId="77777777" w:rsidR="00FC5010" w:rsidRPr="005D2F79" w:rsidRDefault="00FC5010" w:rsidP="00273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left"/>
              <w:rPr>
                <w:rFonts w:eastAsia="Calibri" w:cs="Arial"/>
                <w:u w:color="000000"/>
                <w:bdr w:val="nil"/>
              </w:rPr>
            </w:pPr>
          </w:p>
          <w:p w14:paraId="5B8B9294" w14:textId="77777777" w:rsidR="00273E6A" w:rsidRPr="00EA3B94" w:rsidRDefault="00273E6A" w:rsidP="00273E6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56" w:lineRule="auto"/>
              <w:ind w:left="210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</w:p>
          <w:p w14:paraId="148312CE" w14:textId="77777777" w:rsidR="00273E6A" w:rsidRPr="00EA3B94" w:rsidRDefault="00273E6A" w:rsidP="00273E6A">
            <w:pPr>
              <w:spacing w:before="0" w:after="0"/>
              <w:ind w:left="2"/>
              <w:jc w:val="center"/>
              <w:rPr>
                <w:rFonts w:cs="Arial"/>
                <w:b/>
              </w:rPr>
            </w:pP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1 point ------------------------</w:t>
            </w:r>
            <w:r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 </w:t>
            </w: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2 points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536EA" w14:textId="77777777" w:rsidR="00273E6A" w:rsidRDefault="00273E6A" w:rsidP="00273E6A">
            <w:pPr>
              <w:spacing w:before="0" w:after="0"/>
              <w:ind w:left="2"/>
              <w:jc w:val="center"/>
              <w:rPr>
                <w:rFonts w:eastAsia="Calibri" w:cs="Arial"/>
                <w:b/>
                <w:color w:val="000000"/>
                <w:lang w:eastAsia="en-US"/>
              </w:rPr>
            </w:pPr>
            <w:r w:rsidRPr="00EA3B94">
              <w:rPr>
                <w:rFonts w:eastAsia="Calibri" w:cs="Arial"/>
                <w:b/>
                <w:color w:val="000000"/>
                <w:lang w:eastAsia="en-US"/>
              </w:rPr>
              <w:t>La motricité devient efficace.</w:t>
            </w:r>
          </w:p>
          <w:p w14:paraId="1E03AEE0" w14:textId="77777777" w:rsidR="00FC5010" w:rsidRDefault="00FC5010" w:rsidP="00FC5010">
            <w:pPr>
              <w:spacing w:before="0" w:after="0"/>
              <w:ind w:left="360"/>
              <w:jc w:val="left"/>
              <w:rPr>
                <w:rFonts w:cs="Arial"/>
              </w:rPr>
            </w:pPr>
          </w:p>
          <w:p w14:paraId="0E588126" w14:textId="77777777" w:rsidR="00FC5010" w:rsidRDefault="00FC5010" w:rsidP="00FC5010">
            <w:pPr>
              <w:spacing w:before="0" w:after="0"/>
              <w:ind w:left="24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color w:val="000000"/>
                <w:u w:color="000000"/>
                <w:bdr w:val="nil"/>
              </w:rPr>
              <w:t>-Les lâchers sont volontaires et atteignent tous la cible.</w:t>
            </w:r>
          </w:p>
          <w:p w14:paraId="745F4400" w14:textId="77777777" w:rsidR="00FC5010" w:rsidRDefault="00FC5010" w:rsidP="00FC5010">
            <w:pPr>
              <w:spacing w:before="0" w:after="0"/>
              <w:ind w:left="24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color w:val="000000"/>
                <w:u w:color="000000"/>
                <w:bdr w:val="nil"/>
              </w:rPr>
              <w:t xml:space="preserve">- La sarbacane est très stable pendant le lâcher. </w:t>
            </w:r>
          </w:p>
          <w:p w14:paraId="20E6C51C" w14:textId="77777777" w:rsidR="005D2F79" w:rsidRDefault="005D2F79" w:rsidP="00273E6A">
            <w:pPr>
              <w:spacing w:before="0" w:after="0"/>
              <w:jc w:val="left"/>
              <w:rPr>
                <w:rFonts w:eastAsia="Calibri" w:cs="Arial"/>
                <w:b/>
                <w:color w:val="FF0000"/>
                <w:lang w:eastAsia="en-US"/>
              </w:rPr>
            </w:pPr>
          </w:p>
          <w:p w14:paraId="05C0B2DC" w14:textId="34BFF6B7" w:rsidR="00FC5010" w:rsidRPr="005D2F79" w:rsidRDefault="005D2F79" w:rsidP="00273E6A">
            <w:pPr>
              <w:spacing w:before="0" w:after="0"/>
              <w:jc w:val="left"/>
              <w:rPr>
                <w:rFonts w:eastAsia="Calibri" w:cs="Arial"/>
                <w:u w:color="000000"/>
                <w:bdr w:val="nil"/>
              </w:rPr>
            </w:pPr>
            <w:r w:rsidRPr="005D2F79">
              <w:rPr>
                <w:rFonts w:eastAsia="Calibri" w:cs="Arial"/>
                <w:b/>
                <w:lang w:eastAsia="en-US"/>
              </w:rPr>
              <w:t>Ses envois sont majoritairement en zone centrale (couleur rouge et jeune)</w:t>
            </w:r>
          </w:p>
          <w:p w14:paraId="4C9A42F7" w14:textId="77777777" w:rsidR="00FC5010" w:rsidRPr="005D2F79" w:rsidRDefault="00FC5010" w:rsidP="00273E6A">
            <w:pPr>
              <w:spacing w:before="0" w:after="0"/>
              <w:jc w:val="left"/>
              <w:rPr>
                <w:rFonts w:eastAsia="Calibri" w:cs="Arial"/>
                <w:u w:color="000000"/>
                <w:bdr w:val="nil"/>
              </w:rPr>
            </w:pPr>
          </w:p>
          <w:p w14:paraId="5507DB8A" w14:textId="77777777" w:rsidR="00FC5010" w:rsidRPr="00EA3B94" w:rsidRDefault="00FC5010" w:rsidP="00273E6A">
            <w:pPr>
              <w:spacing w:before="0" w:after="0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</w:p>
          <w:p w14:paraId="297E26DC" w14:textId="77777777" w:rsidR="00273E6A" w:rsidRPr="00EA3B94" w:rsidRDefault="00273E6A" w:rsidP="00273E6A">
            <w:pPr>
              <w:spacing w:before="0" w:after="0"/>
              <w:ind w:left="2"/>
              <w:jc w:val="left"/>
              <w:rPr>
                <w:rFonts w:cs="Arial"/>
                <w:b/>
              </w:rPr>
            </w:pPr>
            <w:r w:rsidRPr="00EA3B94">
              <w:rPr>
                <w:rFonts w:cs="Arial"/>
                <w:b/>
              </w:rPr>
              <w:t>2</w:t>
            </w: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,5 points ------------------ 4</w:t>
            </w:r>
            <w:r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 </w:t>
            </w: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points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1C33" w14:textId="4368A2E5" w:rsidR="00FC5010" w:rsidRPr="005D2F79" w:rsidRDefault="00273E6A" w:rsidP="005D2F79">
            <w:pPr>
              <w:spacing w:before="0" w:after="0"/>
              <w:ind w:left="2"/>
              <w:jc w:val="center"/>
              <w:rPr>
                <w:rFonts w:cs="Arial"/>
              </w:rPr>
            </w:pPr>
            <w:r w:rsidRPr="00EA3B94">
              <w:rPr>
                <w:rFonts w:eastAsia="Calibri" w:cs="Arial"/>
                <w:b/>
                <w:color w:val="000000"/>
                <w:lang w:eastAsia="en-US"/>
              </w:rPr>
              <w:t>La motricité devient efficiente (efficace et économe), fluide et intégrée.</w:t>
            </w:r>
          </w:p>
          <w:p w14:paraId="7E03A172" w14:textId="77777777" w:rsidR="00273E6A" w:rsidRDefault="00FC5010" w:rsidP="00FC5010">
            <w:pPr>
              <w:spacing w:before="0" w:after="0" w:line="256" w:lineRule="auto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color w:val="000000"/>
                <w:u w:color="000000"/>
                <w:bdr w:val="nil"/>
              </w:rPr>
              <w:t>- Les lâchers volontaires et les lâchers sont précis et s’enchainent rapidement.</w:t>
            </w:r>
          </w:p>
          <w:p w14:paraId="203E11EC" w14:textId="77777777" w:rsidR="005D2F79" w:rsidRDefault="00FC5010" w:rsidP="005D2F79">
            <w:pPr>
              <w:spacing w:before="0" w:after="0" w:line="256" w:lineRule="auto"/>
              <w:jc w:val="left"/>
              <w:rPr>
                <w:rFonts w:eastAsia="Calibri" w:cs="Arial"/>
                <w:color w:val="000000"/>
                <w:u w:color="000000"/>
                <w:bdr w:val="nil"/>
              </w:rPr>
            </w:pPr>
            <w:r>
              <w:rPr>
                <w:rFonts w:eastAsia="Calibri" w:cs="Arial"/>
                <w:color w:val="000000"/>
                <w:u w:color="000000"/>
                <w:bdr w:val="nil"/>
              </w:rPr>
              <w:t>- La sarbacane est stable avant pendant et après le lâcher</w:t>
            </w:r>
            <w:r w:rsidR="005D2F79">
              <w:rPr>
                <w:rFonts w:eastAsia="Calibri" w:cs="Arial"/>
                <w:color w:val="000000"/>
                <w:u w:color="000000"/>
                <w:bdr w:val="nil"/>
              </w:rPr>
              <w:t xml:space="preserve"> </w:t>
            </w:r>
          </w:p>
          <w:p w14:paraId="2AE37DC4" w14:textId="70848D59" w:rsidR="00FC5010" w:rsidRPr="005D2F79" w:rsidRDefault="005D2F79" w:rsidP="005D2F79">
            <w:pPr>
              <w:spacing w:before="0" w:after="0" w:line="256" w:lineRule="auto"/>
              <w:jc w:val="left"/>
              <w:rPr>
                <w:rFonts w:eastAsia="Calibri" w:cs="Arial"/>
                <w:u w:color="000000"/>
                <w:bdr w:val="nil"/>
              </w:rPr>
            </w:pPr>
            <w:r w:rsidRPr="005D2F79">
              <w:rPr>
                <w:rFonts w:eastAsia="Calibri" w:cs="Arial"/>
                <w:b/>
                <w:color w:val="000000"/>
                <w:lang w:eastAsia="en-US"/>
              </w:rPr>
              <w:t xml:space="preserve">Il n’y a aucun temps mort à chaque volée de </w:t>
            </w:r>
            <w:r w:rsidRPr="005D2F79">
              <w:rPr>
                <w:rFonts w:eastAsia="Calibri" w:cs="Arial"/>
                <w:b/>
                <w:lang w:eastAsia="en-US"/>
              </w:rPr>
              <w:t>10 projectiles dans le cercle rouge et jaune</w:t>
            </w:r>
          </w:p>
          <w:p w14:paraId="745C9740" w14:textId="77777777" w:rsidR="00273E6A" w:rsidRPr="00EA3B94" w:rsidRDefault="00273E6A" w:rsidP="00273E6A">
            <w:pPr>
              <w:spacing w:before="0" w:after="0"/>
              <w:ind w:left="2"/>
              <w:jc w:val="left"/>
              <w:rPr>
                <w:rFonts w:cs="Arial"/>
                <w:b/>
              </w:rPr>
            </w:pP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4,5 points -------------------- 5</w:t>
            </w:r>
            <w:r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 </w:t>
            </w:r>
            <w:r w:rsidRPr="007A1BC1">
              <w:rPr>
                <w:rFonts w:eastAsia="Calibri" w:cs="Arial"/>
                <w:b/>
                <w:bCs/>
                <w:color w:val="000000"/>
                <w:u w:color="000000"/>
                <w:bdr w:val="nil"/>
              </w:rPr>
              <w:t>points</w:t>
            </w:r>
          </w:p>
        </w:tc>
      </w:tr>
    </w:tbl>
    <w:p w14:paraId="2BCB5668" w14:textId="08423F56" w:rsidR="00273E6A" w:rsidRPr="00EA3B94" w:rsidRDefault="00273E6A" w:rsidP="00273E6A">
      <w:pPr>
        <w:spacing w:before="24" w:after="0" w:line="258" w:lineRule="auto"/>
        <w:ind w:right="11108"/>
        <w:rPr>
          <w:rFonts w:eastAsia="Calibri" w:cs="Arial"/>
          <w:lang w:eastAsia="en-US"/>
        </w:rPr>
      </w:pPr>
    </w:p>
    <w:p w14:paraId="32BEA05C" w14:textId="77777777" w:rsidR="00273E6A" w:rsidRDefault="00273E6A" w:rsidP="00273E6A">
      <w:pPr>
        <w:tabs>
          <w:tab w:val="left" w:pos="5655"/>
        </w:tabs>
        <w:spacing w:before="0" w:after="0" w:line="276" w:lineRule="auto"/>
        <w:rPr>
          <w:rFonts w:eastAsia="Calibri" w:cs="Arial"/>
          <w:b/>
          <w:color w:val="000000"/>
          <w:lang w:eastAsia="en-US"/>
        </w:rPr>
      </w:pPr>
    </w:p>
    <w:p w14:paraId="561AB553" w14:textId="77777777" w:rsidR="00273E6A" w:rsidRDefault="00273E6A" w:rsidP="00273E6A">
      <w:pPr>
        <w:tabs>
          <w:tab w:val="left" w:pos="5655"/>
        </w:tabs>
        <w:spacing w:before="0" w:after="0" w:line="276" w:lineRule="auto"/>
        <w:rPr>
          <w:rFonts w:eastAsia="Calibri" w:cs="Arial"/>
          <w:b/>
          <w:color w:val="000000"/>
          <w:lang w:eastAsia="en-US"/>
        </w:rPr>
      </w:pPr>
    </w:p>
    <w:p w14:paraId="11D463D2" w14:textId="77777777" w:rsidR="00FC5010" w:rsidRDefault="00FC5010" w:rsidP="00273E6A">
      <w:pPr>
        <w:tabs>
          <w:tab w:val="left" w:pos="5655"/>
        </w:tabs>
        <w:spacing w:before="0" w:after="0" w:line="276" w:lineRule="auto"/>
        <w:rPr>
          <w:rFonts w:eastAsia="Calibri" w:cs="Arial"/>
          <w:b/>
          <w:color w:val="000000"/>
          <w:lang w:eastAsia="en-US"/>
        </w:rPr>
      </w:pPr>
    </w:p>
    <w:p w14:paraId="1C061E32" w14:textId="77777777" w:rsidR="00273E6A" w:rsidRPr="00136C2B" w:rsidRDefault="00273E6A" w:rsidP="00273E6A">
      <w:pPr>
        <w:tabs>
          <w:tab w:val="left" w:pos="5655"/>
        </w:tabs>
        <w:spacing w:before="0" w:after="0" w:line="276" w:lineRule="auto"/>
        <w:rPr>
          <w:rFonts w:eastAsia="Calibri" w:cs="Arial"/>
          <w:b/>
          <w:color w:val="000000"/>
          <w:lang w:eastAsia="en-US"/>
        </w:rPr>
      </w:pPr>
      <w:r w:rsidRPr="00136C2B">
        <w:rPr>
          <w:rFonts w:eastAsia="Calibri" w:cs="Arial"/>
          <w:b/>
          <w:color w:val="000000"/>
          <w:lang w:eastAsia="en-US"/>
        </w:rPr>
        <w:t xml:space="preserve">Évaluation au fil de la séquence : 8 points </w:t>
      </w:r>
    </w:p>
    <w:p w14:paraId="31C132C4" w14:textId="77777777" w:rsidR="00273E6A" w:rsidRPr="00136C2B" w:rsidRDefault="00273E6A" w:rsidP="00273E6A">
      <w:pPr>
        <w:spacing w:before="0" w:after="160" w:line="256" w:lineRule="auto"/>
        <w:ind w:left="142" w:hanging="142"/>
        <w:contextualSpacing/>
        <w:jc w:val="left"/>
        <w:rPr>
          <w:rFonts w:eastAsia="Arial" w:cs="Arial"/>
          <w:color w:val="000000"/>
          <w:lang w:eastAsia="en-US"/>
        </w:rPr>
      </w:pPr>
      <w:r w:rsidRPr="00136C2B">
        <w:rPr>
          <w:rFonts w:eastAsia="Arial" w:cs="Arial"/>
          <w:color w:val="000000"/>
          <w:lang w:eastAsia="en-US"/>
        </w:rPr>
        <w:t>Seuls deux AFLP seront retenus par l’équipe pédagogique pour constituer cette partie de la note sur 8 points.</w:t>
      </w:r>
    </w:p>
    <w:p w14:paraId="5BC5516F" w14:textId="77777777" w:rsidR="00273E6A" w:rsidRPr="00136C2B" w:rsidRDefault="00273E6A" w:rsidP="00273E6A">
      <w:pPr>
        <w:spacing w:before="0" w:after="160" w:line="256" w:lineRule="auto"/>
        <w:ind w:left="142" w:hanging="142"/>
        <w:contextualSpacing/>
        <w:jc w:val="left"/>
        <w:rPr>
          <w:rFonts w:eastAsia="Arial" w:cs="Arial"/>
          <w:color w:val="000000"/>
          <w:lang w:eastAsia="en-US"/>
        </w:rPr>
      </w:pPr>
      <w:r w:rsidRPr="00136C2B">
        <w:rPr>
          <w:rFonts w:eastAsia="Arial" w:cs="Arial"/>
          <w:color w:val="000000"/>
          <w:lang w:eastAsia="en-US"/>
        </w:rPr>
        <w:t>Les points de chaque AFLP seront répartis sur les 4 degrés de positionnement.</w:t>
      </w:r>
    </w:p>
    <w:tbl>
      <w:tblPr>
        <w:tblW w:w="159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367"/>
        <w:gridCol w:w="3204"/>
        <w:gridCol w:w="3256"/>
        <w:gridCol w:w="3816"/>
      </w:tblGrid>
      <w:tr w:rsidR="00273E6A" w:rsidRPr="00E43230" w14:paraId="756C2329" w14:textId="77777777" w:rsidTr="00E43230">
        <w:trPr>
          <w:trHeight w:val="193"/>
        </w:trPr>
        <w:tc>
          <w:tcPr>
            <w:tcW w:w="2331" w:type="dxa"/>
            <w:shd w:val="clear" w:color="auto" w:fill="auto"/>
            <w:vAlign w:val="center"/>
          </w:tcPr>
          <w:p w14:paraId="3BD1ED0F" w14:textId="77777777" w:rsidR="00273E6A" w:rsidRPr="00E43230" w:rsidRDefault="00273E6A" w:rsidP="00267840">
            <w:pPr>
              <w:keepNext/>
              <w:spacing w:before="0" w:after="0"/>
              <w:jc w:val="center"/>
              <w:outlineLvl w:val="1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Times New Roman" w:cs="Arial"/>
                <w:b/>
                <w:sz w:val="18"/>
                <w:szCs w:val="18"/>
                <w:lang w:eastAsia="en-US"/>
              </w:rPr>
              <w:t>AFLP 3 évalué</w:t>
            </w:r>
          </w:p>
        </w:tc>
        <w:tc>
          <w:tcPr>
            <w:tcW w:w="13643" w:type="dxa"/>
            <w:gridSpan w:val="4"/>
            <w:shd w:val="clear" w:color="auto" w:fill="auto"/>
            <w:vAlign w:val="center"/>
          </w:tcPr>
          <w:p w14:paraId="7F803B33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</w:pPr>
            <w:r w:rsidRPr="00E43230">
              <w:rPr>
                <w:rFonts w:cs="Arial"/>
                <w:b/>
                <w:sz w:val="18"/>
                <w:szCs w:val="18"/>
                <w:lang w:eastAsia="en-US"/>
              </w:rPr>
              <w:t>Repères d’évaluation</w:t>
            </w:r>
          </w:p>
        </w:tc>
      </w:tr>
      <w:tr w:rsidR="00C66A4B" w:rsidRPr="00E43230" w14:paraId="11499F9B" w14:textId="77777777" w:rsidTr="00E43230">
        <w:tc>
          <w:tcPr>
            <w:tcW w:w="2331" w:type="dxa"/>
            <w:vMerge w:val="restart"/>
            <w:shd w:val="clear" w:color="auto" w:fill="auto"/>
            <w:vAlign w:val="center"/>
          </w:tcPr>
          <w:p w14:paraId="508DE40A" w14:textId="77777777" w:rsidR="00273E6A" w:rsidRPr="00E43230" w:rsidRDefault="00273E6A" w:rsidP="00B91D8B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Analyser sa performance pour adapter son projet</w:t>
            </w:r>
            <w:r w:rsidR="00B91D8B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43230"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pour</w:t>
            </w: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progresser.</w:t>
            </w:r>
          </w:p>
        </w:tc>
        <w:tc>
          <w:tcPr>
            <w:tcW w:w="3367" w:type="dxa"/>
            <w:shd w:val="clear" w:color="auto" w:fill="D9D9D9"/>
            <w:vAlign w:val="center"/>
          </w:tcPr>
          <w:p w14:paraId="6E722F1E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1</w:t>
            </w:r>
          </w:p>
        </w:tc>
        <w:tc>
          <w:tcPr>
            <w:tcW w:w="3204" w:type="dxa"/>
            <w:shd w:val="clear" w:color="auto" w:fill="D9D9D9"/>
            <w:vAlign w:val="center"/>
          </w:tcPr>
          <w:p w14:paraId="2D8689C9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2</w:t>
            </w:r>
          </w:p>
        </w:tc>
        <w:tc>
          <w:tcPr>
            <w:tcW w:w="3256" w:type="dxa"/>
            <w:shd w:val="clear" w:color="auto" w:fill="D9D9D9"/>
            <w:vAlign w:val="center"/>
          </w:tcPr>
          <w:p w14:paraId="1D60AF7A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3</w:t>
            </w:r>
          </w:p>
        </w:tc>
        <w:tc>
          <w:tcPr>
            <w:tcW w:w="3816" w:type="dxa"/>
            <w:shd w:val="clear" w:color="auto" w:fill="D9D9D9"/>
            <w:vAlign w:val="center"/>
          </w:tcPr>
          <w:p w14:paraId="21388B6D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4</w:t>
            </w:r>
          </w:p>
        </w:tc>
      </w:tr>
      <w:tr w:rsidR="00C66A4B" w:rsidRPr="0029635F" w14:paraId="6BEEFDC9" w14:textId="77777777" w:rsidTr="00E43230">
        <w:trPr>
          <w:trHeight w:val="1228"/>
        </w:trPr>
        <w:tc>
          <w:tcPr>
            <w:tcW w:w="2331" w:type="dxa"/>
            <w:vMerge/>
            <w:shd w:val="clear" w:color="auto" w:fill="auto"/>
          </w:tcPr>
          <w:p w14:paraId="507CA9F7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914C75" w14:textId="77777777" w:rsidR="00273E6A" w:rsidRPr="0029635F" w:rsidRDefault="00273E6A" w:rsidP="00267840">
            <w:pPr>
              <w:numPr>
                <w:ilvl w:val="0"/>
                <w:numId w:val="6"/>
              </w:numPr>
              <w:spacing w:before="0" w:after="0" w:line="256" w:lineRule="auto"/>
              <w:ind w:left="36" w:hanging="142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L’élève agit spontanément sans référence à </w:t>
            </w:r>
            <w:r w:rsidR="00E43230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ses</w:t>
            </w: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expérience</w:t>
            </w:r>
            <w:r w:rsidR="00E43230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s</w:t>
            </w: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précédente</w:t>
            </w:r>
            <w:r w:rsidR="00E43230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s</w:t>
            </w: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. </w:t>
            </w:r>
          </w:p>
          <w:p w14:paraId="362F1BA4" w14:textId="77777777" w:rsidR="00273E6A" w:rsidRPr="0029635F" w:rsidRDefault="00273E6A" w:rsidP="00267840">
            <w:pPr>
              <w:numPr>
                <w:ilvl w:val="0"/>
                <w:numId w:val="6"/>
              </w:numPr>
              <w:spacing w:before="0" w:after="0" w:line="256" w:lineRule="auto"/>
              <w:ind w:left="36" w:hanging="142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Il adapte peu son projet.</w:t>
            </w:r>
          </w:p>
          <w:p w14:paraId="48443513" w14:textId="650DE1AA" w:rsidR="00E43230" w:rsidRPr="0029635F" w:rsidRDefault="00B91D8B" w:rsidP="00715450">
            <w:pPr>
              <w:numPr>
                <w:ilvl w:val="0"/>
                <w:numId w:val="6"/>
              </w:numPr>
              <w:spacing w:before="0" w:after="0" w:line="256" w:lineRule="auto"/>
              <w:ind w:left="36" w:hanging="142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Aucune analyse </w:t>
            </w:r>
            <w:r w:rsidR="00647A7F" w:rsidRPr="0029635F">
              <w:rPr>
                <w:rFonts w:eastAsia="Calibri" w:cs="Arial"/>
                <w:sz w:val="18"/>
                <w:szCs w:val="18"/>
                <w:lang w:eastAsia="en-US"/>
              </w:rPr>
              <w:t>de sa performance réalisée de sa</w:t>
            </w: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volée 1 à 2 et 2 à 3. Son score n ‘évolue</w:t>
            </w:r>
            <w:r w:rsidR="00715450"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pas</w:t>
            </w: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="00715450" w:rsidRPr="0029635F">
              <w:rPr>
                <w:rFonts w:eastAsia="Calibri" w:cs="Arial"/>
                <w:sz w:val="18"/>
                <w:szCs w:val="18"/>
                <w:lang w:eastAsia="en-US"/>
              </w:rPr>
              <w:t>et peu même un peu diminuer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B4F337" w14:textId="77777777" w:rsidR="00273E6A" w:rsidRPr="0029635F" w:rsidRDefault="00273E6A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L’élève reste confus et peu lucide sur les paramètres à utiliser pour améliorer sa performance.</w:t>
            </w:r>
          </w:p>
          <w:p w14:paraId="67E37299" w14:textId="77777777" w:rsidR="00273E6A" w:rsidRPr="0029635F" w:rsidRDefault="00273E6A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Il adapte son projet, mais pas toujours de façon pertinente.</w:t>
            </w:r>
          </w:p>
          <w:p w14:paraId="1BB04DE5" w14:textId="77777777" w:rsidR="00E43230" w:rsidRPr="0029635F" w:rsidRDefault="00E43230" w:rsidP="00B91D8B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="00B91D8B" w:rsidRPr="0029635F">
              <w:rPr>
                <w:rFonts w:eastAsia="Calibri" w:cs="Arial"/>
                <w:sz w:val="18"/>
                <w:szCs w:val="18"/>
                <w:lang w:eastAsia="en-US"/>
              </w:rPr>
              <w:t>Il tente d’analyser sa performance en émettant des hypothèses (diminution de sa concentration, sarbacane qui bouge…) et son score  de 1 à 2 OU de 2</w:t>
            </w:r>
            <w:r w:rsidR="00B91D8B" w:rsidRPr="0029635F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e</w:t>
            </w:r>
            <w:r w:rsidR="00B91D8B"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 à 3</w:t>
            </w:r>
            <w:r w:rsidR="00B91D8B" w:rsidRPr="0029635F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e</w:t>
            </w:r>
            <w:r w:rsidR="00B91D8B"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 se modifie un peu positivement)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A91CC3" w14:textId="77777777" w:rsidR="00273E6A" w:rsidRPr="0029635F" w:rsidRDefault="00273E6A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L’élève prélève les indices signifiants sur ses prestations antérieures pour modifier ses actions futures.</w:t>
            </w:r>
          </w:p>
          <w:p w14:paraId="53C1451F" w14:textId="77777777" w:rsidR="00273E6A" w:rsidRPr="0029635F" w:rsidRDefault="00273E6A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Il adapte régulièrement son projet à bon escient.</w:t>
            </w:r>
          </w:p>
          <w:p w14:paraId="38859FC3" w14:textId="77777777" w:rsidR="00E43230" w:rsidRPr="0029635F" w:rsidRDefault="00B91D8B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>Il analyse sa performance de sa 1</w:t>
            </w:r>
            <w:r w:rsidRPr="0029635F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ère</w:t>
            </w: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volée à la 2 et 2</w:t>
            </w:r>
            <w:r w:rsidRPr="0029635F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e</w:t>
            </w: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 à 3</w:t>
            </w:r>
            <w:r w:rsidRPr="0029635F">
              <w:rPr>
                <w:rFonts w:eastAsia="Calibri" w:cs="Arial"/>
                <w:sz w:val="18"/>
                <w:szCs w:val="18"/>
                <w:vertAlign w:val="superscript"/>
                <w:lang w:eastAsia="en-US"/>
              </w:rPr>
              <w:t>e</w:t>
            </w: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 en émettant plusieurs hypothèses et s’améliore en conséquence.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CC16" w14:textId="77777777" w:rsidR="00273E6A" w:rsidRPr="0029635F" w:rsidRDefault="00273E6A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L’élève analyse ses prestations antérieures et envisage plusieurs alternatives d’actions pour progresser.</w:t>
            </w:r>
          </w:p>
          <w:p w14:paraId="5EF8566F" w14:textId="77777777" w:rsidR="00273E6A" w:rsidRPr="0029635F" w:rsidRDefault="00273E6A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Il est capable d’adapter son projet en cours d’action/d’épreuve pour progresser. </w:t>
            </w:r>
          </w:p>
          <w:p w14:paraId="7818D6A2" w14:textId="6965B1F2" w:rsidR="00E43230" w:rsidRPr="0029635F" w:rsidRDefault="00B91D8B" w:rsidP="00267840">
            <w:pPr>
              <w:numPr>
                <w:ilvl w:val="0"/>
                <w:numId w:val="1"/>
              </w:numPr>
              <w:spacing w:before="0" w:after="0" w:line="256" w:lineRule="auto"/>
              <w:ind w:left="286" w:hanging="28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L’analyse est fine pour améliorer sa performance de l’une à l’autre et fait un bilan sur la fin de chacune </w:t>
            </w:r>
            <w:r w:rsidR="00715450" w:rsidRPr="0029635F">
              <w:rPr>
                <w:rFonts w:eastAsia="Calibri" w:cs="Arial"/>
                <w:sz w:val="18"/>
                <w:szCs w:val="18"/>
                <w:lang w:eastAsia="en-US"/>
              </w:rPr>
              <w:t xml:space="preserve"> d’entre </w:t>
            </w:r>
            <w:r w:rsidRPr="0029635F">
              <w:rPr>
                <w:rFonts w:eastAsia="Calibri" w:cs="Arial"/>
                <w:sz w:val="18"/>
                <w:szCs w:val="18"/>
                <w:lang w:eastAsia="en-US"/>
              </w:rPr>
              <w:t>elle</w:t>
            </w:r>
            <w:r w:rsidR="00715450" w:rsidRPr="0029635F">
              <w:rPr>
                <w:rFonts w:eastAsia="Calibri" w:cs="Arial"/>
                <w:sz w:val="18"/>
                <w:szCs w:val="18"/>
                <w:lang w:eastAsia="en-US"/>
              </w:rPr>
              <w:t>s</w:t>
            </w:r>
            <w:r w:rsidRPr="0029635F">
              <w:rPr>
                <w:rFonts w:eastAsia="Calibri" w:cs="Arial"/>
                <w:color w:val="FF0000"/>
                <w:sz w:val="18"/>
                <w:szCs w:val="18"/>
                <w:lang w:eastAsia="en-US"/>
              </w:rPr>
              <w:t>.</w:t>
            </w:r>
          </w:p>
        </w:tc>
      </w:tr>
    </w:tbl>
    <w:p w14:paraId="4A8AE874" w14:textId="77777777" w:rsidR="00273E6A" w:rsidRPr="0029635F" w:rsidRDefault="00273E6A" w:rsidP="00273E6A">
      <w:pPr>
        <w:spacing w:before="0" w:after="160" w:line="256" w:lineRule="auto"/>
        <w:ind w:left="142" w:hanging="142"/>
        <w:contextualSpacing/>
        <w:jc w:val="left"/>
        <w:rPr>
          <w:rFonts w:eastAsia="Arial" w:cs="Arial"/>
          <w:color w:val="000000"/>
          <w:sz w:val="18"/>
          <w:szCs w:val="18"/>
          <w:lang w:eastAsia="en-US"/>
        </w:rPr>
      </w:pP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3260"/>
        <w:gridCol w:w="3118"/>
        <w:gridCol w:w="3402"/>
        <w:gridCol w:w="3544"/>
      </w:tblGrid>
      <w:tr w:rsidR="00136C2B" w:rsidRPr="0029635F" w14:paraId="542D80A1" w14:textId="77777777" w:rsidTr="00136C2B">
        <w:trPr>
          <w:trHeight w:val="16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047B4A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</w:pPr>
            <w:r w:rsidRPr="0029635F">
              <w:rPr>
                <w:rFonts w:eastAsia="Times New Roman" w:cs="Arial"/>
                <w:b/>
                <w:sz w:val="18"/>
                <w:szCs w:val="18"/>
                <w:lang w:eastAsia="en-US"/>
              </w:rPr>
              <w:t>AFLP 4 évalué</w:t>
            </w:r>
          </w:p>
        </w:tc>
        <w:tc>
          <w:tcPr>
            <w:tcW w:w="1332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FA94DC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</w:pPr>
            <w:r w:rsidRPr="0029635F">
              <w:rPr>
                <w:rFonts w:cs="Arial"/>
                <w:b/>
                <w:sz w:val="18"/>
                <w:szCs w:val="18"/>
                <w:lang w:eastAsia="en-US"/>
              </w:rPr>
              <w:t>Repères d’évaluation</w:t>
            </w:r>
          </w:p>
        </w:tc>
      </w:tr>
      <w:tr w:rsidR="00136C2B" w:rsidRPr="0029635F" w14:paraId="0EB4BCF0" w14:textId="77777777" w:rsidTr="002E6247">
        <w:trPr>
          <w:trHeight w:val="24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AC8FFB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ind w:right="-6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Assumer des rôles sociaux pour organiser une épreuve de production de performance, un concours.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71C74D0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1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9BA274F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2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582A9B6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3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40B584CE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4</w:t>
            </w:r>
          </w:p>
        </w:tc>
      </w:tr>
      <w:tr w:rsidR="00136C2B" w:rsidRPr="00E43230" w14:paraId="3C82CC0D" w14:textId="77777777" w:rsidTr="002E6247">
        <w:trPr>
          <w:trHeight w:val="922"/>
        </w:trPr>
        <w:tc>
          <w:tcPr>
            <w:tcW w:w="238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0FE75" w14:textId="77777777" w:rsidR="00273E6A" w:rsidRPr="0029635F" w:rsidRDefault="00273E6A" w:rsidP="00267840">
            <w:pPr>
              <w:tabs>
                <w:tab w:val="left" w:pos="5655"/>
              </w:tabs>
              <w:spacing w:before="0" w:after="0" w:line="276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E9BFA" w14:textId="08842DA4" w:rsidR="00273E6A" w:rsidRPr="0029635F" w:rsidRDefault="00136C2B" w:rsidP="004877CF">
            <w:pPr>
              <w:tabs>
                <w:tab w:val="left" w:pos="5655"/>
              </w:tabs>
              <w:spacing w:before="0" w:after="0"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’élève assure provisoirement ou partiellement un rôle</w:t>
            </w:r>
            <w:r w:rsidR="00E43230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de type 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coach pour un nouvel élève</w:t>
            </w:r>
            <w:r w:rsidR="002E6247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du dispositif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E2BEFC" w14:textId="77777777" w:rsidR="00273E6A" w:rsidRPr="0029635F" w:rsidRDefault="00632831" w:rsidP="004877CF">
            <w:pPr>
              <w:tabs>
                <w:tab w:val="left" w:pos="5655"/>
              </w:tabs>
              <w:spacing w:before="0" w:after="0"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élève assure un rôle </w:t>
            </w:r>
            <w:r w:rsidR="00E43230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de 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coach et d’observateur</w:t>
            </w:r>
            <w:r w:rsidR="00E43230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en ayant ponctuellement recours à l’enseignant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C57216" w14:textId="77777777" w:rsidR="00273E6A" w:rsidRPr="0029635F" w:rsidRDefault="00632831" w:rsidP="00632831">
            <w:pPr>
              <w:tabs>
                <w:tab w:val="left" w:pos="5655"/>
              </w:tabs>
              <w:spacing w:before="0" w:after="0"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élève assure son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ou ses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rôle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s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de 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façon autonome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et donne des conseils sans </w:t>
            </w:r>
            <w:r w:rsidR="00BB17D6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forcément 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vérification.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73BC" w14:textId="77777777" w:rsidR="00273E6A" w:rsidRPr="00E43230" w:rsidRDefault="00E43230" w:rsidP="004877CF">
            <w:pPr>
              <w:spacing w:before="0" w:after="0" w:line="25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La continuité des rôles est assurée et des prises d’initiatives sont présentes.</w:t>
            </w:r>
            <w:r w:rsidR="004877CF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Il peut donner des conseils qu’il utilise (œil directeur, image mentale, varier la distance/cible…) afin d’aider son partenaire pour progresser.</w:t>
            </w:r>
          </w:p>
        </w:tc>
      </w:tr>
    </w:tbl>
    <w:p w14:paraId="00DADB4E" w14:textId="77777777" w:rsidR="00273E6A" w:rsidRPr="00E43230" w:rsidRDefault="00273E6A" w:rsidP="00273E6A">
      <w:pPr>
        <w:spacing w:before="0" w:after="160" w:line="256" w:lineRule="auto"/>
        <w:ind w:left="142" w:hanging="142"/>
        <w:contextualSpacing/>
        <w:jc w:val="left"/>
        <w:rPr>
          <w:rFonts w:eastAsia="Arial" w:cs="Arial"/>
          <w:color w:val="000000"/>
          <w:sz w:val="18"/>
          <w:szCs w:val="18"/>
          <w:lang w:eastAsia="en-US"/>
        </w:rPr>
      </w:pPr>
    </w:p>
    <w:tbl>
      <w:tblPr>
        <w:tblW w:w="15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3353"/>
        <w:gridCol w:w="3074"/>
        <w:gridCol w:w="3402"/>
        <w:gridCol w:w="3544"/>
      </w:tblGrid>
      <w:tr w:rsidR="00273E6A" w:rsidRPr="00E43230" w14:paraId="0710DDFE" w14:textId="77777777" w:rsidTr="00136C2B">
        <w:trPr>
          <w:trHeight w:val="346"/>
        </w:trPr>
        <w:tc>
          <w:tcPr>
            <w:tcW w:w="2333" w:type="dxa"/>
            <w:shd w:val="clear" w:color="auto" w:fill="auto"/>
            <w:vAlign w:val="center"/>
          </w:tcPr>
          <w:p w14:paraId="671BE4DF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Times New Roman" w:cs="Arial"/>
                <w:b/>
                <w:sz w:val="18"/>
                <w:szCs w:val="18"/>
                <w:lang w:eastAsia="en-US"/>
              </w:rPr>
              <w:t>AFLP 5 évalué</w:t>
            </w:r>
          </w:p>
        </w:tc>
        <w:tc>
          <w:tcPr>
            <w:tcW w:w="13373" w:type="dxa"/>
            <w:gridSpan w:val="4"/>
            <w:shd w:val="clear" w:color="auto" w:fill="auto"/>
            <w:vAlign w:val="center"/>
          </w:tcPr>
          <w:p w14:paraId="34283F4B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</w:pPr>
            <w:r w:rsidRPr="00E43230">
              <w:rPr>
                <w:rFonts w:cs="Arial"/>
                <w:b/>
                <w:sz w:val="18"/>
                <w:szCs w:val="18"/>
                <w:lang w:eastAsia="en-US"/>
              </w:rPr>
              <w:t>Repères d’évaluation</w:t>
            </w:r>
          </w:p>
        </w:tc>
      </w:tr>
      <w:tr w:rsidR="00C66A4B" w:rsidRPr="00E43230" w14:paraId="51B5DA79" w14:textId="77777777" w:rsidTr="002E6247">
        <w:tc>
          <w:tcPr>
            <w:tcW w:w="2333" w:type="dxa"/>
            <w:vMerge w:val="restart"/>
            <w:shd w:val="clear" w:color="auto" w:fill="auto"/>
            <w:vAlign w:val="center"/>
          </w:tcPr>
          <w:p w14:paraId="2D21002A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Assurer la prise en charge de sa préparation et de celle d’un groupe, de façon autonome pour produire la meilleure performance possible</w:t>
            </w:r>
          </w:p>
        </w:tc>
        <w:tc>
          <w:tcPr>
            <w:tcW w:w="3353" w:type="dxa"/>
            <w:shd w:val="clear" w:color="auto" w:fill="D9D9D9"/>
            <w:vAlign w:val="center"/>
          </w:tcPr>
          <w:p w14:paraId="66100926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1</w:t>
            </w:r>
          </w:p>
        </w:tc>
        <w:tc>
          <w:tcPr>
            <w:tcW w:w="3074" w:type="dxa"/>
            <w:shd w:val="clear" w:color="auto" w:fill="D9D9D9"/>
            <w:vAlign w:val="center"/>
          </w:tcPr>
          <w:p w14:paraId="103BD1FF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2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1F3D949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3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62E3A174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4</w:t>
            </w:r>
          </w:p>
        </w:tc>
      </w:tr>
      <w:tr w:rsidR="00C66A4B" w:rsidRPr="00E43230" w14:paraId="37503D73" w14:textId="77777777" w:rsidTr="002E6247">
        <w:trPr>
          <w:trHeight w:val="1338"/>
        </w:trPr>
        <w:tc>
          <w:tcPr>
            <w:tcW w:w="2333" w:type="dxa"/>
            <w:vMerge/>
            <w:shd w:val="clear" w:color="auto" w:fill="auto"/>
          </w:tcPr>
          <w:p w14:paraId="488B2D0C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4BFE14" w14:textId="77777777" w:rsidR="00273E6A" w:rsidRPr="00E43230" w:rsidRDefault="00273E6A" w:rsidP="00267840">
            <w:pPr>
              <w:spacing w:before="0" w:after="0"/>
              <w:ind w:left="-75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  <w:p w14:paraId="645EFB23" w14:textId="77777777" w:rsidR="00273E6A" w:rsidRPr="00E43230" w:rsidRDefault="00273E6A" w:rsidP="00267840">
            <w:pPr>
              <w:numPr>
                <w:ilvl w:val="0"/>
                <w:numId w:val="3"/>
              </w:numPr>
              <w:spacing w:before="0" w:after="0" w:line="256" w:lineRule="auto"/>
              <w:ind w:left="218" w:hanging="218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L’élève assure difficilement sa propre préparat</w:t>
            </w:r>
            <w:r w:rsidR="004877C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ion qui reste globale et rapide. Pas à très peu d’exercice de souffle et de concentration</w:t>
            </w:r>
          </w:p>
          <w:p w14:paraId="2AD55E8F" w14:textId="77777777" w:rsidR="00273E6A" w:rsidRPr="00E43230" w:rsidRDefault="00273E6A" w:rsidP="00267840">
            <w:pPr>
              <w:numPr>
                <w:ilvl w:val="0"/>
                <w:numId w:val="3"/>
              </w:numPr>
              <w:spacing w:before="0" w:after="0" w:line="256" w:lineRule="auto"/>
              <w:ind w:left="218" w:hanging="218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Il est centré sur lui.</w:t>
            </w:r>
          </w:p>
          <w:p w14:paraId="56995C8E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808DCC" w14:textId="77777777" w:rsidR="00273E6A" w:rsidRPr="004877CF" w:rsidRDefault="00273E6A" w:rsidP="00267840">
            <w:pPr>
              <w:numPr>
                <w:ilvl w:val="0"/>
                <w:numId w:val="4"/>
              </w:numPr>
              <w:spacing w:before="0" w:after="0" w:line="256" w:lineRule="auto"/>
              <w:ind w:left="220" w:hanging="142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L’élève hésite ou se perd dans la réalisation de la préparation qui reste approximative</w:t>
            </w:r>
            <w:r w:rsidR="004877C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.Fait </w:t>
            </w:r>
            <w:r w:rsidR="00BB17D6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uniquement </w:t>
            </w:r>
            <w:r w:rsidR="004877C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quand il se sent regardé.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CCBF9F" w14:textId="77777777" w:rsidR="00273E6A" w:rsidRPr="00E43230" w:rsidRDefault="00273E6A" w:rsidP="00267840">
            <w:pPr>
              <w:numPr>
                <w:ilvl w:val="0"/>
                <w:numId w:val="5"/>
              </w:numPr>
              <w:spacing w:before="0" w:after="0" w:line="256" w:lineRule="auto"/>
              <w:ind w:left="68" w:hanging="141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L’élève organise sa préparation en différentes étapes </w:t>
            </w:r>
            <w:r w:rsidR="004877C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avec quelques échauffements avec du souffle, des images mentales </w:t>
            </w: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suffisamment longues et efficaces. </w:t>
            </w:r>
          </w:p>
          <w:p w14:paraId="63E021E8" w14:textId="77777777" w:rsidR="00273E6A" w:rsidRPr="00E43230" w:rsidRDefault="00273E6A" w:rsidP="004877CF">
            <w:pPr>
              <w:spacing w:before="0" w:after="0" w:line="256" w:lineRule="auto"/>
              <w:ind w:left="-75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B7BF" w14:textId="77777777" w:rsidR="00273E6A" w:rsidRPr="00E43230" w:rsidRDefault="00273E6A" w:rsidP="00267840">
            <w:pPr>
              <w:spacing w:before="0" w:after="0"/>
              <w:ind w:left="-73"/>
              <w:jc w:val="left"/>
              <w:rPr>
                <w:rFonts w:eastAsia="Calibri" w:cs="Arial"/>
                <w:strike/>
                <w:color w:val="000000"/>
                <w:sz w:val="18"/>
                <w:szCs w:val="18"/>
                <w:lang w:eastAsia="en-US"/>
              </w:rPr>
            </w:pPr>
          </w:p>
          <w:p w14:paraId="1372D489" w14:textId="77777777" w:rsidR="00E43230" w:rsidRPr="004877CF" w:rsidRDefault="00273E6A" w:rsidP="00267840">
            <w:pPr>
              <w:numPr>
                <w:ilvl w:val="0"/>
                <w:numId w:val="5"/>
              </w:numPr>
              <w:spacing w:before="0" w:after="0" w:line="256" w:lineRule="auto"/>
              <w:ind w:left="68" w:hanging="141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L’élève personnalise son échauffement en respectant les principes d’efficacité. </w:t>
            </w:r>
            <w:r w:rsidR="00BB17D6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Il prend son temps avant d’effectuer ses volées et réalise plusieurs d’entre elles avant la réalisation des 3 volées de l’épreuve.</w:t>
            </w:r>
          </w:p>
        </w:tc>
      </w:tr>
    </w:tbl>
    <w:p w14:paraId="1C5228AA" w14:textId="77777777" w:rsidR="00273E6A" w:rsidRPr="00E43230" w:rsidRDefault="00273E6A" w:rsidP="00273E6A">
      <w:pPr>
        <w:tabs>
          <w:tab w:val="left" w:pos="5655"/>
        </w:tabs>
        <w:spacing w:before="0" w:after="0" w:line="276" w:lineRule="auto"/>
        <w:rPr>
          <w:rFonts w:eastAsia="Calibri" w:cs="Arial"/>
          <w:color w:val="000000"/>
          <w:sz w:val="18"/>
          <w:szCs w:val="18"/>
          <w:lang w:eastAsia="en-US"/>
        </w:rPr>
      </w:pPr>
    </w:p>
    <w:tbl>
      <w:tblPr>
        <w:tblW w:w="157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3260"/>
        <w:gridCol w:w="3118"/>
        <w:gridCol w:w="3387"/>
        <w:gridCol w:w="3614"/>
      </w:tblGrid>
      <w:tr w:rsidR="00273E6A" w:rsidRPr="00E43230" w14:paraId="62961946" w14:textId="77777777" w:rsidTr="00E43230">
        <w:tc>
          <w:tcPr>
            <w:tcW w:w="23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EECAF7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lang w:eastAsia="en-US"/>
              </w:rPr>
              <w:t>AFLP 6 évalué</w:t>
            </w:r>
          </w:p>
        </w:tc>
        <w:tc>
          <w:tcPr>
            <w:tcW w:w="13379" w:type="dxa"/>
            <w:gridSpan w:val="4"/>
            <w:shd w:val="clear" w:color="auto" w:fill="auto"/>
            <w:vAlign w:val="center"/>
          </w:tcPr>
          <w:p w14:paraId="61ED2AF6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</w:pPr>
            <w:r w:rsidRPr="00E43230">
              <w:rPr>
                <w:rFonts w:cs="Arial"/>
                <w:b/>
                <w:sz w:val="18"/>
                <w:szCs w:val="18"/>
                <w:lang w:eastAsia="en-US"/>
              </w:rPr>
              <w:t>Repères d’évaluation</w:t>
            </w:r>
          </w:p>
        </w:tc>
      </w:tr>
      <w:tr w:rsidR="00C66A4B" w:rsidRPr="00E43230" w14:paraId="222DB088" w14:textId="77777777" w:rsidTr="00E43230">
        <w:trPr>
          <w:trHeight w:val="6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548093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Connaître son niveau pour établir un projet de performance située culturellement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BD561B1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1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411986B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2</w:t>
            </w:r>
          </w:p>
        </w:tc>
        <w:tc>
          <w:tcPr>
            <w:tcW w:w="3387" w:type="dxa"/>
            <w:shd w:val="clear" w:color="auto" w:fill="D9D9D9"/>
            <w:vAlign w:val="center"/>
          </w:tcPr>
          <w:p w14:paraId="421127E6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3</w:t>
            </w:r>
          </w:p>
        </w:tc>
        <w:tc>
          <w:tcPr>
            <w:tcW w:w="3614" w:type="dxa"/>
            <w:shd w:val="clear" w:color="auto" w:fill="D9D9D9"/>
            <w:vAlign w:val="center"/>
          </w:tcPr>
          <w:p w14:paraId="27347308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E43230">
              <w:rPr>
                <w:rFonts w:eastAsia="Calibri" w:cs="Arial"/>
                <w:b/>
                <w:color w:val="000000"/>
                <w:sz w:val="18"/>
                <w:szCs w:val="18"/>
                <w:u w:color="000000"/>
                <w:bdr w:val="nil"/>
                <w:lang w:eastAsia="en-US"/>
              </w:rPr>
              <w:t>Degré 4</w:t>
            </w:r>
          </w:p>
        </w:tc>
      </w:tr>
      <w:tr w:rsidR="00C66A4B" w:rsidRPr="00E43230" w14:paraId="1B5F32B8" w14:textId="77777777" w:rsidTr="00E43230">
        <w:trPr>
          <w:trHeight w:val="1266"/>
        </w:trPr>
        <w:tc>
          <w:tcPr>
            <w:tcW w:w="238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DA14D7" w14:textId="77777777" w:rsidR="00273E6A" w:rsidRPr="00E43230" w:rsidRDefault="00273E6A" w:rsidP="00267840">
            <w:pPr>
              <w:tabs>
                <w:tab w:val="left" w:pos="5655"/>
              </w:tabs>
              <w:spacing w:before="0" w:after="0" w:line="276" w:lineRule="auto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5E683A" w14:textId="77777777" w:rsidR="00273E6A" w:rsidRPr="00E43230" w:rsidRDefault="004877CF" w:rsidP="004877CF">
            <w:pPr>
              <w:tabs>
                <w:tab w:val="left" w:pos="5655"/>
              </w:tabs>
              <w:spacing w:before="0" w:after="0" w:line="276" w:lineRule="auto"/>
              <w:ind w:left="33" w:hanging="33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- L’</w:t>
            </w:r>
            <w:r w:rsidR="00273E6A"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élève a une connaissance approximative de ses capacités et de ses performances.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D15708" w14:textId="3D25B3CC" w:rsidR="00273E6A" w:rsidRDefault="004877CF" w:rsidP="004877CF">
            <w:pPr>
              <w:tabs>
                <w:tab w:val="left" w:pos="5655"/>
              </w:tabs>
              <w:spacing w:before="0" w:after="0" w:line="276" w:lineRule="auto"/>
              <w:ind w:left="34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- I</w:t>
            </w:r>
            <w:r w:rsidR="00273E6A"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l connaît peu d’éléments de la </w:t>
            </w:r>
            <w:r w:rsidR="00273E6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cultu</w:t>
            </w:r>
            <w:r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re sportive en lien avec l’APSA</w:t>
            </w:r>
            <w:r w:rsidR="00E56A8A" w:rsidRPr="0029635F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Sarbacane</w:t>
            </w: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 ou des activités de visées</w:t>
            </w:r>
          </w:p>
          <w:p w14:paraId="0C049F35" w14:textId="77777777" w:rsidR="004877CF" w:rsidRPr="00E43230" w:rsidRDefault="004877CF" w:rsidP="004877CF">
            <w:pPr>
              <w:tabs>
                <w:tab w:val="left" w:pos="5655"/>
              </w:tabs>
              <w:spacing w:before="0" w:after="0" w:line="276" w:lineRule="auto"/>
              <w:ind w:left="36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5C6ACE" w14:textId="77777777" w:rsidR="003C16B4" w:rsidRDefault="004877CF" w:rsidP="004877CF">
            <w:pPr>
              <w:tabs>
                <w:tab w:val="left" w:pos="5655"/>
              </w:tabs>
              <w:spacing w:before="0" w:after="0" w:line="276" w:lineRule="auto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</w:t>
            </w:r>
            <w:r w:rsidR="00273E6A"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 sait situer ses performances au regard du monde sportif.</w:t>
            </w:r>
          </w:p>
          <w:p w14:paraId="7C7A1D4D" w14:textId="77777777" w:rsidR="00273E6A" w:rsidRPr="00E43230" w:rsidRDefault="003C16B4" w:rsidP="004877CF">
            <w:pPr>
              <w:tabs>
                <w:tab w:val="left" w:pos="5655"/>
              </w:tabs>
              <w:spacing w:before="0" w:after="0" w:line="276" w:lineRule="auto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- Il a quelques références.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0336" w14:textId="77777777" w:rsidR="00273E6A" w:rsidRPr="00E43230" w:rsidRDefault="004877CF" w:rsidP="004877CF">
            <w:pPr>
              <w:tabs>
                <w:tab w:val="left" w:pos="5655"/>
              </w:tabs>
              <w:spacing w:before="0" w:after="0" w:line="276" w:lineRule="auto"/>
              <w:ind w:left="49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 xml:space="preserve">- </w:t>
            </w:r>
            <w:r w:rsid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i</w:t>
            </w:r>
            <w:r w:rsidR="00273E6A" w:rsidRPr="00E43230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l témoigne d’un intérêt pour les évènements sportifs présent</w:t>
            </w:r>
            <w:r w:rsidR="003C16B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s ou passés liés à cette pratique de visée.</w:t>
            </w:r>
          </w:p>
        </w:tc>
      </w:tr>
    </w:tbl>
    <w:p w14:paraId="2E297950" w14:textId="77777777" w:rsidR="00211B93" w:rsidRPr="00E43230" w:rsidRDefault="00211B93" w:rsidP="00273E6A">
      <w:pPr>
        <w:tabs>
          <w:tab w:val="left" w:pos="5245"/>
        </w:tabs>
        <w:rPr>
          <w:sz w:val="18"/>
          <w:szCs w:val="18"/>
        </w:rPr>
      </w:pPr>
    </w:p>
    <w:sectPr w:rsidR="00211B93" w:rsidRPr="00E43230" w:rsidSect="005D2F79">
      <w:pgSz w:w="16840" w:h="11900" w:orient="landscape"/>
      <w:pgMar w:top="0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7EF1"/>
    <w:multiLevelType w:val="hybridMultilevel"/>
    <w:tmpl w:val="617E857C"/>
    <w:lvl w:ilvl="0" w:tplc="D83E3B90">
      <w:start w:val="1"/>
      <w:numFmt w:val="bullet"/>
      <w:lvlText w:val="-"/>
      <w:lvlJc w:val="left"/>
      <w:pPr>
        <w:ind w:left="384" w:hanging="360"/>
      </w:pPr>
      <w:rPr>
        <w:rFonts w:ascii="Arial" w:eastAsia="Times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326D4106"/>
    <w:multiLevelType w:val="hybridMultilevel"/>
    <w:tmpl w:val="6694C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5946205E"/>
    <w:multiLevelType w:val="hybridMultilevel"/>
    <w:tmpl w:val="42B8EE8E"/>
    <w:lvl w:ilvl="0" w:tplc="6E926D52">
      <w:start w:val="1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6A"/>
    <w:rsid w:val="00136C2B"/>
    <w:rsid w:val="001F2E8C"/>
    <w:rsid w:val="00211B93"/>
    <w:rsid w:val="00226657"/>
    <w:rsid w:val="00267840"/>
    <w:rsid w:val="00273E6A"/>
    <w:rsid w:val="0029635F"/>
    <w:rsid w:val="002E6247"/>
    <w:rsid w:val="002F3C5F"/>
    <w:rsid w:val="00311E5E"/>
    <w:rsid w:val="003C16B4"/>
    <w:rsid w:val="003D0FDD"/>
    <w:rsid w:val="004877CF"/>
    <w:rsid w:val="00503A85"/>
    <w:rsid w:val="00577C15"/>
    <w:rsid w:val="005875A8"/>
    <w:rsid w:val="005D2F79"/>
    <w:rsid w:val="00627183"/>
    <w:rsid w:val="00627F61"/>
    <w:rsid w:val="00632831"/>
    <w:rsid w:val="00642FCB"/>
    <w:rsid w:val="00647A7F"/>
    <w:rsid w:val="006E4888"/>
    <w:rsid w:val="006F359D"/>
    <w:rsid w:val="00715450"/>
    <w:rsid w:val="007205E7"/>
    <w:rsid w:val="00744DFC"/>
    <w:rsid w:val="00746A3C"/>
    <w:rsid w:val="007F1664"/>
    <w:rsid w:val="00856E8E"/>
    <w:rsid w:val="00A4797B"/>
    <w:rsid w:val="00B26C6B"/>
    <w:rsid w:val="00B41A92"/>
    <w:rsid w:val="00B91D8B"/>
    <w:rsid w:val="00BB17D6"/>
    <w:rsid w:val="00BF3D9E"/>
    <w:rsid w:val="00C66A4B"/>
    <w:rsid w:val="00E43230"/>
    <w:rsid w:val="00E53918"/>
    <w:rsid w:val="00E56A8A"/>
    <w:rsid w:val="00F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EF3EB"/>
  <w14:defaultImageDpi w14:val="300"/>
  <w15:docId w15:val="{5D967C55-4FB5-473F-9DA0-3B4341D2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6A"/>
    <w:pPr>
      <w:spacing w:before="120" w:after="120"/>
      <w:jc w:val="both"/>
    </w:pPr>
    <w:rPr>
      <w:rFonts w:ascii="Arial" w:eastAsia="Times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273E6A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4">
    <w:name w:val="List 114"/>
    <w:basedOn w:val="Aucuneliste"/>
    <w:rsid w:val="00273E6A"/>
    <w:pPr>
      <w:numPr>
        <w:numId w:val="1"/>
      </w:numPr>
    </w:pPr>
  </w:style>
  <w:style w:type="numbering" w:customStyle="1" w:styleId="Liste213">
    <w:name w:val="Liste 213"/>
    <w:basedOn w:val="Aucuneliste"/>
    <w:rsid w:val="00273E6A"/>
    <w:pPr>
      <w:numPr>
        <w:numId w:val="2"/>
      </w:numPr>
    </w:pPr>
  </w:style>
  <w:style w:type="numbering" w:customStyle="1" w:styleId="Liste313">
    <w:name w:val="Liste 313"/>
    <w:basedOn w:val="Aucuneliste"/>
    <w:rsid w:val="00273E6A"/>
    <w:pPr>
      <w:numPr>
        <w:numId w:val="3"/>
      </w:numPr>
    </w:pPr>
  </w:style>
  <w:style w:type="numbering" w:customStyle="1" w:styleId="Liste413">
    <w:name w:val="Liste 413"/>
    <w:basedOn w:val="Aucuneliste"/>
    <w:rsid w:val="00273E6A"/>
    <w:pPr>
      <w:numPr>
        <w:numId w:val="4"/>
      </w:numPr>
    </w:pPr>
  </w:style>
  <w:style w:type="numbering" w:customStyle="1" w:styleId="Liste513">
    <w:name w:val="Liste 513"/>
    <w:basedOn w:val="Aucuneliste"/>
    <w:rsid w:val="00273E6A"/>
    <w:pPr>
      <w:numPr>
        <w:numId w:val="5"/>
      </w:numPr>
    </w:pPr>
  </w:style>
  <w:style w:type="numbering" w:customStyle="1" w:styleId="List73">
    <w:name w:val="List 73"/>
    <w:basedOn w:val="Aucuneliste"/>
    <w:rsid w:val="00273E6A"/>
    <w:pPr>
      <w:numPr>
        <w:numId w:val="6"/>
      </w:numPr>
    </w:pPr>
  </w:style>
  <w:style w:type="numbering" w:customStyle="1" w:styleId="List83">
    <w:name w:val="List 83"/>
    <w:basedOn w:val="Aucuneliste"/>
    <w:rsid w:val="00273E6A"/>
    <w:pPr>
      <w:numPr>
        <w:numId w:val="7"/>
      </w:numPr>
    </w:pPr>
  </w:style>
  <w:style w:type="numbering" w:customStyle="1" w:styleId="List93">
    <w:name w:val="List 93"/>
    <w:basedOn w:val="Aucuneliste"/>
    <w:rsid w:val="00273E6A"/>
    <w:pPr>
      <w:numPr>
        <w:numId w:val="8"/>
      </w:numPr>
    </w:pPr>
  </w:style>
  <w:style w:type="table" w:styleId="Grilledutableau">
    <w:name w:val="Table Grid"/>
    <w:basedOn w:val="TableauNormal"/>
    <w:uiPriority w:val="59"/>
    <w:rsid w:val="0027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1111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Aragon</dc:creator>
  <cp:keywords/>
  <dc:description/>
  <cp:lastModifiedBy>Michael Tailleux</cp:lastModifiedBy>
  <cp:revision>12</cp:revision>
  <dcterms:created xsi:type="dcterms:W3CDTF">2022-06-21T07:56:00Z</dcterms:created>
  <dcterms:modified xsi:type="dcterms:W3CDTF">2022-06-21T10:28:00Z</dcterms:modified>
</cp:coreProperties>
</file>